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28BB" w14:textId="77777777" w:rsidR="00495CBF" w:rsidRDefault="00495CBF" w:rsidP="0033336C">
      <w:pPr>
        <w:pStyle w:val="NIEARTTEKSTtekstnieartykuowanynppodstprawnarozplubpreambua"/>
        <w:spacing w:before="0" w:after="240" w:line="276" w:lineRule="auto"/>
        <w:jc w:val="center"/>
      </w:pPr>
      <w:r>
        <w:t>UZASADNIENIE</w:t>
      </w:r>
    </w:p>
    <w:p w14:paraId="10729B58" w14:textId="4BE18995" w:rsidR="00B845DA" w:rsidRDefault="00495CBF" w:rsidP="0033336C">
      <w:pPr>
        <w:pStyle w:val="NIEARTTEKSTtekstnieartykuowanynppodstprawnarozplubpreambua"/>
        <w:spacing w:before="0" w:line="276" w:lineRule="auto"/>
        <w:ind w:firstLine="0"/>
      </w:pPr>
      <w:r>
        <w:t xml:space="preserve">Projektowane rozporządzenie wydawane jest na podstawie art. </w:t>
      </w:r>
      <w:r w:rsidR="00F85358">
        <w:t>2 ust. 4</w:t>
      </w:r>
      <w:r>
        <w:t xml:space="preserve"> </w:t>
      </w:r>
      <w:r w:rsidR="00392098">
        <w:t xml:space="preserve">ustawy z </w:t>
      </w:r>
      <w:r w:rsidR="00B845DA" w:rsidRPr="00927656">
        <w:t>dnia 13</w:t>
      </w:r>
      <w:r w:rsidR="00392098">
        <w:t> </w:t>
      </w:r>
      <w:r w:rsidR="00B845DA" w:rsidRPr="00927656">
        <w:t>września 1996</w:t>
      </w:r>
      <w:r w:rsidR="00392098">
        <w:t> </w:t>
      </w:r>
      <w:r w:rsidR="00B845DA" w:rsidRPr="00927656">
        <w:t xml:space="preserve">r. </w:t>
      </w:r>
      <w:r w:rsidR="00B845DA" w:rsidRPr="00B845DA">
        <w:rPr>
          <w:i/>
        </w:rPr>
        <w:t>o utrzymaniu czystości i porządku w gminach</w:t>
      </w:r>
      <w:r w:rsidR="00B845DA" w:rsidRPr="00927656">
        <w:t xml:space="preserve"> (Dz. U. </w:t>
      </w:r>
      <w:r w:rsidR="00392098" w:rsidRPr="00392098">
        <w:t xml:space="preserve">z 2022 </w:t>
      </w:r>
      <w:r w:rsidR="00D66834">
        <w:t xml:space="preserve">r. </w:t>
      </w:r>
      <w:r w:rsidR="00392098" w:rsidRPr="00392098">
        <w:t xml:space="preserve">poz. </w:t>
      </w:r>
      <w:r w:rsidR="009C1378">
        <w:t>2519</w:t>
      </w:r>
      <w:r w:rsidR="00B845DA" w:rsidRPr="00927656">
        <w:t>)</w:t>
      </w:r>
      <w:r>
        <w:t xml:space="preserve">, zgodnie z którym </w:t>
      </w:r>
      <w:r w:rsidR="00B845DA">
        <w:t>minister właściwy do spraw gospodarki wodnej w porozumieniu z ministrem właściwym do spraw klimatu określi, w</w:t>
      </w:r>
      <w:r w:rsidR="00392098">
        <w:t> </w:t>
      </w:r>
      <w:r w:rsidR="00B845DA">
        <w:t>drodze rozporządzenia, warunki wprowadzania nieczystości ciekłych do stacji zlewnych, biorąc pod uwagę:</w:t>
      </w:r>
    </w:p>
    <w:p w14:paraId="17BE48ED" w14:textId="41807DCF" w:rsidR="00B845DA" w:rsidRDefault="00B845DA" w:rsidP="0033336C">
      <w:pPr>
        <w:pStyle w:val="NIEARTTEKSTtekstnieartykuowanynppodstprawnarozplubpreambua"/>
        <w:numPr>
          <w:ilvl w:val="0"/>
          <w:numId w:val="1"/>
        </w:numPr>
        <w:spacing w:before="0" w:line="276" w:lineRule="auto"/>
      </w:pPr>
      <w:r>
        <w:t>bezpieczeństwo i zdrowie osób obsługujących stacje zlewne;</w:t>
      </w:r>
    </w:p>
    <w:p w14:paraId="7A006A49" w14:textId="5F654819" w:rsidR="00B845DA" w:rsidRDefault="00B845DA" w:rsidP="0033336C">
      <w:pPr>
        <w:pStyle w:val="NIEARTTEKSTtekstnieartykuowanynppodstprawnarozplubpreambua"/>
        <w:numPr>
          <w:ilvl w:val="0"/>
          <w:numId w:val="1"/>
        </w:numPr>
        <w:spacing w:before="0" w:line="276" w:lineRule="auto"/>
      </w:pPr>
      <w:r>
        <w:t>ochronę wyposażenia technicznego stacji zlewnych;</w:t>
      </w:r>
    </w:p>
    <w:p w14:paraId="7CFA6994" w14:textId="48268B71" w:rsidR="00B845DA" w:rsidRDefault="00B845DA" w:rsidP="0033336C">
      <w:pPr>
        <w:pStyle w:val="NIEARTTEKSTtekstnieartykuowanynppodstprawnarozplubpreambua"/>
        <w:numPr>
          <w:ilvl w:val="0"/>
          <w:numId w:val="1"/>
        </w:numPr>
        <w:spacing w:before="0" w:line="276" w:lineRule="auto"/>
      </w:pPr>
      <w:r>
        <w:t>wpływ mieszaniny nieczystości ciekłych na mechaniczno-biologiczne procesy oczyszczania;</w:t>
      </w:r>
    </w:p>
    <w:p w14:paraId="24A950FF" w14:textId="7B4C1BD7" w:rsidR="00495CBF" w:rsidRDefault="00B845DA" w:rsidP="0033336C">
      <w:pPr>
        <w:pStyle w:val="NIEARTTEKSTtekstnieartykuowanynppodstprawnarozplubpreambua"/>
        <w:numPr>
          <w:ilvl w:val="0"/>
          <w:numId w:val="1"/>
        </w:numPr>
        <w:spacing w:before="0" w:after="240" w:line="276" w:lineRule="auto"/>
      </w:pPr>
      <w:r>
        <w:t>ochronę wód przed zanieczyszczeniem.</w:t>
      </w:r>
    </w:p>
    <w:p w14:paraId="31D5079C" w14:textId="16F83A95" w:rsidR="00B845DA" w:rsidRDefault="00B845DA" w:rsidP="0033336C">
      <w:pPr>
        <w:pStyle w:val="ARTartustawynprozporzdzenia"/>
        <w:spacing w:before="0" w:after="240" w:line="276" w:lineRule="auto"/>
        <w:ind w:firstLine="0"/>
      </w:pPr>
      <w:r w:rsidRPr="002A04BA">
        <w:rPr>
          <w:rFonts w:ascii="Times New Roman" w:hAnsi="Times New Roman"/>
          <w:color w:val="000000"/>
        </w:rPr>
        <w:t xml:space="preserve">Ustawa z dnia 7 lipca 2022 r. </w:t>
      </w:r>
      <w:r w:rsidRPr="007B01B2">
        <w:rPr>
          <w:rFonts w:ascii="Times New Roman" w:hAnsi="Times New Roman"/>
          <w:i/>
          <w:color w:val="000000"/>
        </w:rPr>
        <w:t>o zmianie ustawy – Prawo wodne oraz niektórych innych ustaw</w:t>
      </w:r>
      <w:r w:rsidRPr="002A04BA">
        <w:rPr>
          <w:rFonts w:ascii="Times New Roman" w:hAnsi="Times New Roman"/>
          <w:color w:val="000000"/>
        </w:rPr>
        <w:t xml:space="preserve"> (Dz. U. poz. 1549)</w:t>
      </w:r>
      <w:r>
        <w:rPr>
          <w:rFonts w:ascii="Times New Roman" w:hAnsi="Times New Roman"/>
          <w:color w:val="000000"/>
        </w:rPr>
        <w:t xml:space="preserve"> wprowadziła do </w:t>
      </w:r>
      <w:r w:rsidRPr="002A04BA">
        <w:rPr>
          <w:rFonts w:ascii="Times New Roman" w:hAnsi="Times New Roman"/>
        </w:rPr>
        <w:t>ustawy</w:t>
      </w:r>
      <w:r w:rsidR="00940150" w:rsidRPr="00940150">
        <w:t xml:space="preserve"> </w:t>
      </w:r>
      <w:r w:rsidR="00940150">
        <w:t xml:space="preserve">z </w:t>
      </w:r>
      <w:r w:rsidR="00940150" w:rsidRPr="00927656">
        <w:t>dnia 13</w:t>
      </w:r>
      <w:r w:rsidR="00940150">
        <w:t> </w:t>
      </w:r>
      <w:r w:rsidR="00940150" w:rsidRPr="00927656">
        <w:t>września 1996</w:t>
      </w:r>
      <w:r w:rsidR="00940150">
        <w:t> </w:t>
      </w:r>
      <w:r w:rsidR="00940150" w:rsidRPr="00927656">
        <w:t xml:space="preserve">r. </w:t>
      </w:r>
      <w:r w:rsidRPr="002A04BA">
        <w:rPr>
          <w:rFonts w:ascii="Times New Roman" w:hAnsi="Times New Roman"/>
        </w:rPr>
        <w:t xml:space="preserve"> </w:t>
      </w:r>
      <w:r w:rsidRPr="00B92845">
        <w:rPr>
          <w:rFonts w:ascii="Times New Roman" w:hAnsi="Times New Roman"/>
          <w:i/>
        </w:rPr>
        <w:t>o utrzymaniu czystości i porządku w gminach</w:t>
      </w:r>
      <w:r>
        <w:rPr>
          <w:rFonts w:ascii="Times New Roman" w:hAnsi="Times New Roman"/>
        </w:rPr>
        <w:t xml:space="preserve"> zmiany polegające na </w:t>
      </w:r>
      <w:r w:rsidRPr="00B92845">
        <w:rPr>
          <w:rFonts w:ascii="Times New Roman" w:hAnsi="Times New Roman"/>
        </w:rPr>
        <w:t>doprecyzowani</w:t>
      </w:r>
      <w:r>
        <w:rPr>
          <w:rFonts w:ascii="Times New Roman" w:hAnsi="Times New Roman"/>
        </w:rPr>
        <w:t>u</w:t>
      </w:r>
      <w:r w:rsidRPr="00B92845">
        <w:rPr>
          <w:rFonts w:ascii="Times New Roman" w:hAnsi="Times New Roman"/>
        </w:rPr>
        <w:t xml:space="preserve"> i wyodrębnieni</w:t>
      </w:r>
      <w:r>
        <w:rPr>
          <w:rFonts w:ascii="Times New Roman" w:hAnsi="Times New Roman"/>
        </w:rPr>
        <w:t>u</w:t>
      </w:r>
      <w:r w:rsidRPr="00B92845">
        <w:rPr>
          <w:rFonts w:ascii="Times New Roman" w:hAnsi="Times New Roman"/>
        </w:rPr>
        <w:t xml:space="preserve"> kwestii dotyczących opróżniania osadników w instalacjach przydomowych oczyszczalni ścieków</w:t>
      </w:r>
      <w:r w:rsidR="009C2D6A">
        <w:rPr>
          <w:rFonts w:ascii="Times New Roman" w:hAnsi="Times New Roman"/>
        </w:rPr>
        <w:t xml:space="preserve"> </w:t>
      </w:r>
      <w:r w:rsidRPr="00B92845">
        <w:rPr>
          <w:rFonts w:ascii="Times New Roman" w:hAnsi="Times New Roman"/>
        </w:rPr>
        <w:t>i</w:t>
      </w:r>
      <w:r w:rsidR="00FD6F98">
        <w:rPr>
          <w:rFonts w:ascii="Times New Roman" w:hAnsi="Times New Roman"/>
        </w:rPr>
        <w:t> </w:t>
      </w:r>
      <w:r w:rsidRPr="00B92845">
        <w:rPr>
          <w:rFonts w:ascii="Times New Roman" w:hAnsi="Times New Roman"/>
        </w:rPr>
        <w:t>transportu nieczystości z</w:t>
      </w:r>
      <w:r w:rsidR="009C2D6A">
        <w:rPr>
          <w:rFonts w:ascii="Times New Roman" w:hAnsi="Times New Roman"/>
        </w:rPr>
        <w:t> </w:t>
      </w:r>
      <w:r w:rsidRPr="00B92845">
        <w:rPr>
          <w:rFonts w:ascii="Times New Roman" w:hAnsi="Times New Roman"/>
        </w:rPr>
        <w:t>przydomowych oczyszczalni ścieków, w zakresie obowiązków związanych z utrzymaniem czystości i porządku odnoszących się do właścicieli nieruchomości, gmin</w:t>
      </w:r>
      <w:r>
        <w:rPr>
          <w:rFonts w:ascii="Times New Roman" w:hAnsi="Times New Roman"/>
        </w:rPr>
        <w:t xml:space="preserve"> </w:t>
      </w:r>
      <w:r w:rsidRPr="00B92845">
        <w:rPr>
          <w:rFonts w:ascii="Times New Roman" w:hAnsi="Times New Roman"/>
        </w:rPr>
        <w:t>i przedsiębiorców prowadzących swoją działalność w tym zakresie</w:t>
      </w:r>
      <w:r>
        <w:rPr>
          <w:rFonts w:ascii="Times New Roman" w:hAnsi="Times New Roman"/>
        </w:rPr>
        <w:t>.</w:t>
      </w:r>
    </w:p>
    <w:p w14:paraId="1B6F8894" w14:textId="4BEC2465" w:rsidR="00B845DA" w:rsidRPr="00F53BC0" w:rsidRDefault="00B845DA" w:rsidP="0033336C">
      <w:pPr>
        <w:pStyle w:val="ARTartustawynprozporzdzenia"/>
        <w:spacing w:before="0" w:after="240" w:line="276" w:lineRule="auto"/>
        <w:ind w:firstLine="0"/>
      </w:pPr>
      <w:r>
        <w:rPr>
          <w:rFonts w:ascii="Times New Roman" w:hAnsi="Times New Roman"/>
          <w:color w:val="000000"/>
        </w:rPr>
        <w:t>W obowiązującym rozporządzeniu</w:t>
      </w:r>
      <w:r w:rsidRPr="0020145B">
        <w:rPr>
          <w:rFonts w:ascii="Times New Roman" w:hAnsi="Times New Roman"/>
          <w:i/>
          <w:color w:val="000000"/>
        </w:rPr>
        <w:t xml:space="preserve"> </w:t>
      </w:r>
      <w:r w:rsidRPr="00B845DA">
        <w:t>Ministra Infrastruktury z dnia 17 października 2002</w:t>
      </w:r>
      <w:r w:rsidR="00D83A70">
        <w:t> </w:t>
      </w:r>
      <w:r w:rsidRPr="00B845DA">
        <w:t>r.</w:t>
      </w:r>
      <w:r w:rsidR="00D83A70">
        <w:rPr>
          <w:rFonts w:ascii="Times New Roman" w:hAnsi="Times New Roman"/>
          <w:i/>
          <w:color w:val="000000"/>
        </w:rPr>
        <w:t xml:space="preserve"> </w:t>
      </w:r>
      <w:r w:rsidRPr="0020145B">
        <w:rPr>
          <w:rFonts w:ascii="Times New Roman" w:hAnsi="Times New Roman"/>
          <w:i/>
          <w:color w:val="000000"/>
        </w:rPr>
        <w:t>w</w:t>
      </w:r>
      <w:r w:rsidR="00D83A70">
        <w:rPr>
          <w:rFonts w:ascii="Times New Roman" w:hAnsi="Times New Roman"/>
          <w:i/>
          <w:color w:val="000000"/>
        </w:rPr>
        <w:t> </w:t>
      </w:r>
      <w:r w:rsidRPr="0020145B">
        <w:rPr>
          <w:rFonts w:ascii="Times New Roman" w:hAnsi="Times New Roman"/>
          <w:i/>
          <w:color w:val="000000"/>
        </w:rPr>
        <w:t>sprawie warunków wprowadzania nieczystości ciekłych do stacji zlewnych</w:t>
      </w:r>
      <w:r w:rsidR="00354BCD">
        <w:rPr>
          <w:rFonts w:ascii="Times New Roman" w:hAnsi="Times New Roman"/>
          <w:color w:val="000000"/>
        </w:rPr>
        <w:t xml:space="preserve"> (Dz. U.</w:t>
      </w:r>
      <w:r w:rsidR="00D83A70">
        <w:rPr>
          <w:rFonts w:ascii="Times New Roman" w:hAnsi="Times New Roman"/>
          <w:color w:val="000000"/>
        </w:rPr>
        <w:t xml:space="preserve"> </w:t>
      </w:r>
      <w:r w:rsidR="00354BCD">
        <w:rPr>
          <w:rFonts w:ascii="Times New Roman" w:hAnsi="Times New Roman"/>
          <w:color w:val="000000"/>
        </w:rPr>
        <w:t>z 2020</w:t>
      </w:r>
      <w:r w:rsidR="00D83A70">
        <w:rPr>
          <w:rFonts w:ascii="Times New Roman" w:hAnsi="Times New Roman"/>
          <w:color w:val="000000"/>
        </w:rPr>
        <w:t> </w:t>
      </w:r>
      <w:r w:rsidR="00354BCD">
        <w:rPr>
          <w:rFonts w:ascii="Times New Roman" w:hAnsi="Times New Roman"/>
          <w:color w:val="000000"/>
        </w:rPr>
        <w:t>r. poz. 939)</w:t>
      </w:r>
      <w:r>
        <w:rPr>
          <w:rFonts w:ascii="Times New Roman" w:hAnsi="Times New Roman"/>
          <w:i/>
          <w:color w:val="000000"/>
        </w:rPr>
        <w:t xml:space="preserve"> </w:t>
      </w:r>
      <w:r w:rsidRPr="00D428C9">
        <w:rPr>
          <w:rFonts w:ascii="Times New Roman" w:hAnsi="Times New Roman"/>
          <w:color w:val="000000"/>
        </w:rPr>
        <w:t>brak jest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wyodrębnienia działalności </w:t>
      </w:r>
      <w:r w:rsidRPr="00ED7402">
        <w:rPr>
          <w:rFonts w:ascii="Times New Roman" w:hAnsi="Times New Roman"/>
          <w:color w:val="000000"/>
        </w:rPr>
        <w:t>w zakresie opróżniania osadników</w:t>
      </w:r>
      <w:r w:rsidR="00D83A70">
        <w:rPr>
          <w:rFonts w:ascii="Times New Roman" w:hAnsi="Times New Roman"/>
          <w:color w:val="000000"/>
        </w:rPr>
        <w:t xml:space="preserve"> </w:t>
      </w:r>
      <w:r w:rsidRPr="00ED7402">
        <w:rPr>
          <w:rFonts w:ascii="Times New Roman" w:hAnsi="Times New Roman"/>
          <w:color w:val="000000"/>
        </w:rPr>
        <w:t>w</w:t>
      </w:r>
      <w:r w:rsidR="00D83A70">
        <w:rPr>
          <w:rFonts w:ascii="Times New Roman" w:hAnsi="Times New Roman"/>
          <w:color w:val="000000"/>
        </w:rPr>
        <w:t> </w:t>
      </w:r>
      <w:r w:rsidRPr="00ED7402">
        <w:rPr>
          <w:rFonts w:ascii="Times New Roman" w:hAnsi="Times New Roman"/>
          <w:color w:val="000000"/>
        </w:rPr>
        <w:t>instalacjach przydomowych oczyszczalni ścieków oraz transportu nieczystości ciekłych na</w:t>
      </w:r>
      <w:r w:rsidR="009C2D6A">
        <w:rPr>
          <w:rFonts w:ascii="Times New Roman" w:hAnsi="Times New Roman"/>
          <w:color w:val="000000"/>
        </w:rPr>
        <w:t> </w:t>
      </w:r>
      <w:r w:rsidRPr="00ED7402">
        <w:rPr>
          <w:rFonts w:ascii="Times New Roman" w:hAnsi="Times New Roman"/>
          <w:color w:val="000000"/>
        </w:rPr>
        <w:t xml:space="preserve">podstawie zezwolenia udzielonego w trybie przepisów ustawy </w:t>
      </w:r>
      <w:r w:rsidR="00940150">
        <w:t xml:space="preserve">z </w:t>
      </w:r>
      <w:r w:rsidR="00940150" w:rsidRPr="00927656">
        <w:t>dnia 13</w:t>
      </w:r>
      <w:r w:rsidR="00940150">
        <w:t> </w:t>
      </w:r>
      <w:r w:rsidR="00940150" w:rsidRPr="00927656">
        <w:t>września 1996</w:t>
      </w:r>
      <w:r w:rsidR="00940150">
        <w:t> </w:t>
      </w:r>
      <w:r w:rsidR="00940150" w:rsidRPr="00927656">
        <w:t xml:space="preserve">r. </w:t>
      </w:r>
      <w:r w:rsidRPr="0033336C">
        <w:rPr>
          <w:rFonts w:ascii="Times New Roman" w:hAnsi="Times New Roman"/>
          <w:i/>
          <w:color w:val="000000"/>
        </w:rPr>
        <w:t>o</w:t>
      </w:r>
      <w:r w:rsidR="00FD6F98">
        <w:rPr>
          <w:rFonts w:ascii="Times New Roman" w:hAnsi="Times New Roman"/>
          <w:i/>
          <w:color w:val="000000"/>
        </w:rPr>
        <w:t> </w:t>
      </w:r>
      <w:r w:rsidRPr="0033336C">
        <w:rPr>
          <w:rFonts w:ascii="Times New Roman" w:hAnsi="Times New Roman"/>
          <w:i/>
          <w:color w:val="000000"/>
        </w:rPr>
        <w:t>utrzymaniu czystości</w:t>
      </w:r>
      <w:r w:rsidR="00D83A70">
        <w:rPr>
          <w:rFonts w:ascii="Times New Roman" w:hAnsi="Times New Roman"/>
          <w:i/>
          <w:color w:val="000000"/>
        </w:rPr>
        <w:t xml:space="preserve"> </w:t>
      </w:r>
      <w:r w:rsidRPr="0033336C">
        <w:rPr>
          <w:rFonts w:ascii="Times New Roman" w:hAnsi="Times New Roman"/>
          <w:i/>
          <w:color w:val="000000"/>
        </w:rPr>
        <w:t>i</w:t>
      </w:r>
      <w:r w:rsidR="00D83A70">
        <w:rPr>
          <w:rFonts w:ascii="Times New Roman" w:hAnsi="Times New Roman"/>
          <w:i/>
          <w:color w:val="000000"/>
        </w:rPr>
        <w:t> </w:t>
      </w:r>
      <w:r w:rsidRPr="0033336C">
        <w:rPr>
          <w:rFonts w:ascii="Times New Roman" w:hAnsi="Times New Roman"/>
          <w:i/>
          <w:color w:val="000000"/>
        </w:rPr>
        <w:t>porządku w gminach</w:t>
      </w:r>
      <w:r w:rsidRPr="00ED7402">
        <w:rPr>
          <w:rFonts w:ascii="Times New Roman" w:hAnsi="Times New Roman"/>
          <w:color w:val="000000"/>
        </w:rPr>
        <w:t>.</w:t>
      </w:r>
      <w:r w:rsidR="00354BC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W związku z ustawowym wyodrębnieniem indywidualnego systemu oczyszczania ścieków</w:t>
      </w:r>
      <w:r w:rsidR="00354BC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w postaci przydomowej oczyszczalni ścieków oraz kwestii opróżniania nieczystości ciekłych</w:t>
      </w:r>
      <w:r w:rsidR="00354BC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z jej osadnika, konieczne jest dokonanie aktualizacji r</w:t>
      </w:r>
      <w:r w:rsidRPr="00B92845">
        <w:rPr>
          <w:rFonts w:ascii="Times New Roman" w:hAnsi="Times New Roman"/>
          <w:color w:val="000000"/>
        </w:rPr>
        <w:t>ozporządzeni</w:t>
      </w:r>
      <w:r>
        <w:rPr>
          <w:rFonts w:ascii="Times New Roman" w:hAnsi="Times New Roman"/>
          <w:color w:val="000000"/>
        </w:rPr>
        <w:t>a</w:t>
      </w:r>
      <w:r w:rsidR="00392098" w:rsidRPr="00392098">
        <w:t xml:space="preserve"> </w:t>
      </w:r>
      <w:r w:rsidR="00392098" w:rsidRPr="00F53BC0">
        <w:rPr>
          <w:rFonts w:ascii="Times New Roman" w:hAnsi="Times New Roman"/>
          <w:color w:val="000000"/>
        </w:rPr>
        <w:t>Ministra Infrastruktury</w:t>
      </w:r>
      <w:r w:rsidR="00940150" w:rsidRPr="00940150">
        <w:t xml:space="preserve"> </w:t>
      </w:r>
      <w:r w:rsidR="00940150" w:rsidRPr="00B845DA">
        <w:t>z dnia 17 października 2002</w:t>
      </w:r>
      <w:r w:rsidR="00940150">
        <w:t> </w:t>
      </w:r>
      <w:r w:rsidR="00940150" w:rsidRPr="00B845DA">
        <w:t>r.</w:t>
      </w:r>
      <w:r w:rsidR="00940150">
        <w:rPr>
          <w:rFonts w:ascii="Times New Roman" w:hAnsi="Times New Roman"/>
          <w:i/>
          <w:color w:val="000000"/>
        </w:rPr>
        <w:t xml:space="preserve"> </w:t>
      </w:r>
      <w:r w:rsidR="00392098">
        <w:rPr>
          <w:rFonts w:ascii="Times New Roman" w:hAnsi="Times New Roman"/>
          <w:i/>
          <w:color w:val="000000"/>
        </w:rPr>
        <w:t xml:space="preserve"> </w:t>
      </w:r>
      <w:r w:rsidRPr="0020145B">
        <w:rPr>
          <w:rFonts w:ascii="Times New Roman" w:hAnsi="Times New Roman"/>
          <w:i/>
          <w:color w:val="000000"/>
        </w:rPr>
        <w:t>w sprawie warunków wprowadzania nieczystości ciekłych do stacji zlewnych</w:t>
      </w:r>
      <w:r>
        <w:rPr>
          <w:rFonts w:ascii="Times New Roman" w:hAnsi="Times New Roman"/>
          <w:color w:val="000000"/>
        </w:rPr>
        <w:t xml:space="preserve"> w zakresie obejmującym m.in. rozszerzenie definicji dostawcy nieczystości ciekłych oraz wzoru potwierdzenia odbiory nieczystości ciekłych przez stację zlewną, który to wzór stanowi załącznik do rozporządzenia.</w:t>
      </w:r>
    </w:p>
    <w:p w14:paraId="4664C7E1" w14:textId="186EE5B1" w:rsidR="00B845DA" w:rsidRDefault="00B845DA" w:rsidP="0033336C">
      <w:pPr>
        <w:pStyle w:val="ARTartustawynprozporzdzenia"/>
        <w:spacing w:before="0" w:after="240" w:line="276" w:lineRule="auto"/>
        <w:ind w:firstLine="0"/>
      </w:pPr>
      <w:r>
        <w:t xml:space="preserve">Ponadto, </w:t>
      </w:r>
      <w:r w:rsidR="0080736F">
        <w:t xml:space="preserve">w ramach wspomnianej </w:t>
      </w:r>
      <w:r w:rsidR="0080736F">
        <w:rPr>
          <w:rFonts w:ascii="Times New Roman" w:hAnsi="Times New Roman"/>
          <w:color w:val="000000"/>
        </w:rPr>
        <w:t>u</w:t>
      </w:r>
      <w:r w:rsidR="0080736F" w:rsidRPr="002A04BA">
        <w:rPr>
          <w:rFonts w:ascii="Times New Roman" w:hAnsi="Times New Roman"/>
          <w:color w:val="000000"/>
        </w:rPr>
        <w:t>staw</w:t>
      </w:r>
      <w:r w:rsidR="0080736F">
        <w:rPr>
          <w:rFonts w:ascii="Times New Roman" w:hAnsi="Times New Roman"/>
          <w:color w:val="000000"/>
        </w:rPr>
        <w:t>y</w:t>
      </w:r>
      <w:r w:rsidR="0080736F" w:rsidRPr="002A04BA">
        <w:rPr>
          <w:rFonts w:ascii="Times New Roman" w:hAnsi="Times New Roman"/>
          <w:color w:val="000000"/>
        </w:rPr>
        <w:t xml:space="preserve"> z dnia 7 lipca 2022 r. </w:t>
      </w:r>
      <w:r w:rsidR="0080736F" w:rsidRPr="007B01B2">
        <w:rPr>
          <w:rFonts w:ascii="Times New Roman" w:hAnsi="Times New Roman"/>
          <w:i/>
          <w:color w:val="000000"/>
        </w:rPr>
        <w:t>o zmianie ustawy – Prawo wodne oraz niektórych innych ustaw</w:t>
      </w:r>
      <w:r w:rsidR="0080736F">
        <w:t xml:space="preserve"> </w:t>
      </w:r>
      <w:r>
        <w:t>zmianie uległo przypisanie działu administracji rządowej dla</w:t>
      </w:r>
      <w:r w:rsidR="009C2D6A">
        <w:t> </w:t>
      </w:r>
      <w:r>
        <w:t>przedmiotowego rozporządzenia. Dotychczas kwestia ta przypisana była do działu administracji rządowej „budownictwo, planowanie i zagospodarowanie przestrzenne oraz mieszkalnictwo”, którym kieruje Minister Rozwoju i Technologii. Aktualnie rozporządzenie przypisane jest do działu „gospodarka wodna”, którym kieruje Minister Infrastruktury</w:t>
      </w:r>
      <w:r w:rsidR="0080736F">
        <w:t>, co</w:t>
      </w:r>
      <w:r w:rsidR="009C2D6A">
        <w:t> </w:t>
      </w:r>
      <w:r w:rsidR="0080736F">
        <w:t xml:space="preserve">również zostało ujęte w ramach </w:t>
      </w:r>
      <w:r w:rsidR="00F01E2B">
        <w:t>przedmiotowego projektu rozporządzenia.</w:t>
      </w:r>
    </w:p>
    <w:p w14:paraId="4E361B2E" w14:textId="359F38BA" w:rsidR="00495CBF" w:rsidRDefault="00495CBF" w:rsidP="00CA6FDB">
      <w:pPr>
        <w:pStyle w:val="NIEARTTEKSTtekstnieartykuowanynppodstprawnarozplubpreambua"/>
        <w:spacing w:before="0" w:after="240" w:line="276" w:lineRule="auto"/>
        <w:ind w:firstLine="0"/>
      </w:pPr>
      <w:r>
        <w:t>Rozporządzenie wejdzie w życie po upływie 14 dni od dnia ogłoszenia.</w:t>
      </w:r>
      <w:r w:rsidR="00163E10">
        <w:t xml:space="preserve"> W ramach dotychczas obowiązujących przepisów </w:t>
      </w:r>
      <w:r w:rsidR="009C7D55" w:rsidRPr="009C7D55">
        <w:t xml:space="preserve">przedsiębiorcy prowadzący działalność w zakresie opróżniania osadników w instalacjach przydomowych oczyszczalni ścieków realizowali tę usługę jako </w:t>
      </w:r>
      <w:r w:rsidR="009C7D55" w:rsidRPr="009C7D55">
        <w:lastRenderedPageBreak/>
        <w:t>opróżnianie zbiorników bezodpływowych. Wyodrębnienie kwestii dotycząc</w:t>
      </w:r>
      <w:r w:rsidR="005074CC">
        <w:t>ej</w:t>
      </w:r>
      <w:r w:rsidR="009C7D55" w:rsidRPr="009C7D55">
        <w:t xml:space="preserve"> opróżniania osadników w instalacjach przydomowych oczyszczalni ścieków i transportu nieczystości</w:t>
      </w:r>
      <w:r w:rsidR="009C7D55">
        <w:br/>
      </w:r>
      <w:r w:rsidR="009C7D55" w:rsidRPr="009C7D55">
        <w:t xml:space="preserve">z przydomowych oczyszczalni ścieków nie spowodowało zatem zmian w sposobie funkcjonowania adresatów rozporządzenia, a jedynie spowodowało doprecyzowanie </w:t>
      </w:r>
      <w:r w:rsidR="009C7D55">
        <w:t>zakresu</w:t>
      </w:r>
      <w:r w:rsidR="009C7D55" w:rsidRPr="009C7D55">
        <w:t xml:space="preserve"> </w:t>
      </w:r>
      <w:r w:rsidR="00CA6FDB">
        <w:t xml:space="preserve">dotyczącego prowadzonej przez nich </w:t>
      </w:r>
      <w:r w:rsidR="009C7D55">
        <w:t>działalności</w:t>
      </w:r>
      <w:r w:rsidR="009C7D55" w:rsidRPr="009C7D55">
        <w:t>.</w:t>
      </w:r>
      <w:r w:rsidR="009C7D55">
        <w:t xml:space="preserve"> </w:t>
      </w:r>
      <w:r w:rsidR="00CA6FDB">
        <w:t>Z</w:t>
      </w:r>
      <w:r w:rsidR="009C7D55">
        <w:t xml:space="preserve">miany dokonane we wzorze </w:t>
      </w:r>
      <w:r w:rsidR="009C7D55" w:rsidRPr="009C7D55">
        <w:t>potwierdzenia odbioru nieczystości ciekłych określonym w załączniku do rozporządzenia</w:t>
      </w:r>
      <w:r w:rsidR="009C7D55">
        <w:t xml:space="preserve"> maja jedynie charakter </w:t>
      </w:r>
      <w:r w:rsidR="00CA6FDB">
        <w:t xml:space="preserve">techniczny i </w:t>
      </w:r>
      <w:r w:rsidR="009C7D55">
        <w:t>dostosowawczy</w:t>
      </w:r>
      <w:r w:rsidR="006752DF">
        <w:t xml:space="preserve"> </w:t>
      </w:r>
      <w:r w:rsidR="00CA6FDB">
        <w:t>oraz</w:t>
      </w:r>
      <w:r w:rsidR="009C7D55">
        <w:t xml:space="preserve"> nie rozszerzają jego zakresu merytorycznego</w:t>
      </w:r>
      <w:r w:rsidR="00CA6FDB">
        <w:t>. Mając na uwadze powyższe</w:t>
      </w:r>
      <w:r w:rsidR="009C7D55">
        <w:t>, 14-dniowy okres vacatio legis jest wystarczający</w:t>
      </w:r>
      <w:r w:rsidR="00CA6FDB">
        <w:t xml:space="preserve">, a także </w:t>
      </w:r>
      <w:r w:rsidR="006752DF">
        <w:t>nie zachodzi konieczność ustanawiania przepisów przejściowych.</w:t>
      </w:r>
    </w:p>
    <w:p w14:paraId="40D17846" w14:textId="4762AB70" w:rsidR="007B34C8" w:rsidRDefault="007B34C8" w:rsidP="00715F8C">
      <w:pPr>
        <w:pStyle w:val="ARTartustawynprozporzdzenia"/>
        <w:spacing w:after="240" w:line="276" w:lineRule="auto"/>
        <w:ind w:firstLine="0"/>
      </w:pPr>
      <w:r>
        <w:t>Brak jest możliwości zastosowania alternatywnych rozwiązań do wydania rozporządzenia z uwagi na obowiązujące upoważnienie ustawowe do wydania rozporządzenia.</w:t>
      </w:r>
    </w:p>
    <w:p w14:paraId="3CBD3DFA" w14:textId="2E32C772" w:rsidR="00BD2A62" w:rsidRDefault="00BD2A62" w:rsidP="0033336C">
      <w:pPr>
        <w:pStyle w:val="NIEARTTEKSTtekstnieartykuowanynppodstprawnarozplubpreambua"/>
        <w:spacing w:before="0" w:after="240" w:line="276" w:lineRule="auto"/>
        <w:ind w:firstLine="0"/>
      </w:pPr>
      <w:r>
        <w:t>Zawarte w p</w:t>
      </w:r>
      <w:r w:rsidR="00495CBF">
        <w:t>rojek</w:t>
      </w:r>
      <w:r>
        <w:t>cie</w:t>
      </w:r>
      <w:r w:rsidR="00495CBF">
        <w:t xml:space="preserve"> rozporządzenia</w:t>
      </w:r>
      <w:r>
        <w:t xml:space="preserve"> regulacje</w:t>
      </w:r>
      <w:r w:rsidR="00495CBF">
        <w:t xml:space="preserve"> nie </w:t>
      </w:r>
      <w:r>
        <w:t xml:space="preserve">stanowią </w:t>
      </w:r>
      <w:r w:rsidR="00495CBF">
        <w:t>przepisów technicznych w</w:t>
      </w:r>
      <w:r w:rsidR="009C2D6A">
        <w:t> </w:t>
      </w:r>
      <w:r w:rsidR="00495CBF">
        <w:t xml:space="preserve">rozumieniu rozporządzenia Rady Ministrów z dnia 23 grudnia 2002 r. </w:t>
      </w:r>
      <w:r w:rsidR="00495CBF" w:rsidRPr="00F01E2B">
        <w:rPr>
          <w:i/>
        </w:rPr>
        <w:t>w sprawie sposobu funkcjonowania krajowego systemu notyfikacji norm i aktów prawnych</w:t>
      </w:r>
      <w:r w:rsidR="00495CBF">
        <w:t xml:space="preserve"> (Dz. U. poz. 2039 oraz z 2004 r. poz. 597)</w:t>
      </w:r>
      <w:r>
        <w:t>, dlatego też projekt  rozporządzenia nie podlega procedurze notyfikacji.</w:t>
      </w:r>
      <w:r w:rsidR="00495CBF">
        <w:t xml:space="preserve"> </w:t>
      </w:r>
      <w:r>
        <w:t xml:space="preserve">Projekt rozporządzenia nie będzie wymagał notyfikacji Komisji Europejskiej w trybie ustawy z dnia 30 kwietnia 2004 r. </w:t>
      </w:r>
      <w:r w:rsidRPr="00F01E2B">
        <w:rPr>
          <w:i/>
        </w:rPr>
        <w:t>o postępowaniu w sprawach dotyczących pomocy publicznej</w:t>
      </w:r>
      <w:r>
        <w:t xml:space="preserve"> (Dz. U. z</w:t>
      </w:r>
      <w:r w:rsidR="009C2D6A">
        <w:t> </w:t>
      </w:r>
      <w:r>
        <w:t>2021 r. poz. 743 oraz z 2022 r. poz. 807).</w:t>
      </w:r>
    </w:p>
    <w:p w14:paraId="0CBD9499" w14:textId="1E70ECDF" w:rsidR="00495CBF" w:rsidRDefault="00BD2A62" w:rsidP="00715F8C">
      <w:pPr>
        <w:pStyle w:val="NIEARTTEKSTtekstnieartykuowanynppodstprawnarozplubpreambua"/>
        <w:spacing w:after="240" w:line="276" w:lineRule="auto"/>
        <w:ind w:firstLine="0"/>
      </w:pPr>
      <w:r>
        <w:t>Projektowane rozporządzenie nie wymaga przedstawiania organom i instytucjom Unii Europejskiej w celu uzyskania opinii, dokonania powiadomienia, konsultacji albo uzgodnienia. W szczególności, zgodnie z art. 2 ust. 1 decyzji Rady 9</w:t>
      </w:r>
      <w:r w:rsidR="009C2D6A">
        <w:t>8/415/WE z dnia 29 czerwca 1998 </w:t>
      </w:r>
      <w:r>
        <w:t xml:space="preserve">r. </w:t>
      </w:r>
      <w:r w:rsidR="009C2D6A">
        <w:rPr>
          <w:i/>
        </w:rPr>
        <w:t>w </w:t>
      </w:r>
      <w:r w:rsidRPr="00715F8C">
        <w:rPr>
          <w:i/>
        </w:rPr>
        <w:t>sprawie konsultacji Europejskiego Banku Centralnego</w:t>
      </w:r>
      <w:r w:rsidR="009C2D6A">
        <w:rPr>
          <w:i/>
        </w:rPr>
        <w:t xml:space="preserve"> udzielanych władzom krajowym w </w:t>
      </w:r>
      <w:r w:rsidRPr="00715F8C">
        <w:rPr>
          <w:i/>
        </w:rPr>
        <w:t xml:space="preserve">sprawie projektów przepisów prawnych </w:t>
      </w:r>
      <w:r>
        <w:t>(Dz. Urz. WE L 189 z 03.07.1998, str. 42 – Dz. Urz. UE Polskie wydanie specjalne, rozdz. 1, t. 1, str. 446), projekt rozporządzenia nie podlega konsultacji z Europejskim Bankiem Centralnym.</w:t>
      </w:r>
    </w:p>
    <w:p w14:paraId="2337AB4E" w14:textId="6F47DBE9" w:rsidR="00495CBF" w:rsidRDefault="00495CBF" w:rsidP="0033336C">
      <w:pPr>
        <w:pStyle w:val="NIEARTTEKSTtekstnieartykuowanynppodstprawnarozplubpreambua"/>
        <w:spacing w:before="0" w:after="240" w:line="276" w:lineRule="auto"/>
        <w:ind w:firstLine="0"/>
      </w:pPr>
      <w:r>
        <w:t>Projekt rozporządzenia nie jest objęty zakresem prawa Unii Europejskiej</w:t>
      </w:r>
      <w:r w:rsidR="00BD2A62">
        <w:t>.</w:t>
      </w:r>
    </w:p>
    <w:p w14:paraId="29B39A6A" w14:textId="77777777" w:rsidR="00495CBF" w:rsidRDefault="00495CBF" w:rsidP="0033336C">
      <w:pPr>
        <w:pStyle w:val="NIEARTTEKSTtekstnieartykuowanynppodstprawnarozplubpreambua"/>
        <w:spacing w:before="0" w:after="240" w:line="276" w:lineRule="auto"/>
        <w:ind w:firstLine="0"/>
      </w:pPr>
      <w:r>
        <w:t xml:space="preserve">Projekt rozporządzenia zostanie zamieszczony w Biuletynie Informacji Publicznej Rządowego Centrum Legislacji, stosownie do wymogów art. 5 ustawy z dnia 7 lipca 2005 r. </w:t>
      </w:r>
      <w:r w:rsidRPr="00F01E2B">
        <w:rPr>
          <w:i/>
        </w:rPr>
        <w:t>o działalności lobbingowej w procesie stanowienia prawa</w:t>
      </w:r>
      <w:r>
        <w:t xml:space="preserve"> (Dz. U. z 2017 r. poz. 248) oraz § 52 ust. 1 uchwały nr 190 Rady Ministrów z dnia 29 października 2013 r. – </w:t>
      </w:r>
      <w:r w:rsidRPr="00F01E2B">
        <w:rPr>
          <w:i/>
        </w:rPr>
        <w:t>Regulamin pracy Rady Ministrów</w:t>
      </w:r>
      <w:r>
        <w:t xml:space="preserve"> (M.P. z 2022 r. poz. 348).</w:t>
      </w:r>
    </w:p>
    <w:p w14:paraId="752E1DBE" w14:textId="500464EC" w:rsidR="00495CBF" w:rsidRDefault="00495CBF" w:rsidP="0033336C">
      <w:pPr>
        <w:pStyle w:val="NIEARTTEKSTtekstnieartykuowanynppodstprawnarozplubpreambua"/>
        <w:spacing w:before="0" w:after="240" w:line="276" w:lineRule="auto"/>
        <w:ind w:firstLine="0"/>
      </w:pPr>
      <w:r>
        <w:t xml:space="preserve">Projekt rozporządzenia nie dotyczy warunków określonych w uchwale nr 20 Rady Ministrów z dnia 18 lutego 2014 r. </w:t>
      </w:r>
      <w:r w:rsidRPr="00F01E2B">
        <w:rPr>
          <w:i/>
        </w:rPr>
        <w:t>w sprawie zaleceń ujednolicenia terminów wejścia w życie niektórych aktów normatywnych</w:t>
      </w:r>
      <w:r>
        <w:t xml:space="preserve"> (M.P. poz. 205), ponieważ projekt rozporządzenia </w:t>
      </w:r>
      <w:r w:rsidR="001549BD">
        <w:rPr>
          <w:rFonts w:ascii="Times New Roman" w:hAnsi="Times New Roman"/>
        </w:rPr>
        <w:t>wyodrębnia</w:t>
      </w:r>
      <w:r w:rsidR="001549BD" w:rsidRPr="00B92845">
        <w:rPr>
          <w:rFonts w:ascii="Times New Roman" w:hAnsi="Times New Roman"/>
        </w:rPr>
        <w:t xml:space="preserve"> </w:t>
      </w:r>
      <w:r w:rsidR="001549BD">
        <w:rPr>
          <w:rFonts w:ascii="Times New Roman" w:hAnsi="Times New Roman"/>
        </w:rPr>
        <w:t xml:space="preserve">jedynie </w:t>
      </w:r>
      <w:r w:rsidR="001549BD" w:rsidRPr="00B92845">
        <w:rPr>
          <w:rFonts w:ascii="Times New Roman" w:hAnsi="Times New Roman"/>
        </w:rPr>
        <w:t>kwesti</w:t>
      </w:r>
      <w:r w:rsidR="001549BD">
        <w:rPr>
          <w:rFonts w:ascii="Times New Roman" w:hAnsi="Times New Roman"/>
        </w:rPr>
        <w:t>ę</w:t>
      </w:r>
      <w:r w:rsidR="001549BD" w:rsidRPr="00B92845">
        <w:rPr>
          <w:rFonts w:ascii="Times New Roman" w:hAnsi="Times New Roman"/>
        </w:rPr>
        <w:t xml:space="preserve"> dotycząc</w:t>
      </w:r>
      <w:r w:rsidR="001549BD">
        <w:rPr>
          <w:rFonts w:ascii="Times New Roman" w:hAnsi="Times New Roman"/>
        </w:rPr>
        <w:t>ą</w:t>
      </w:r>
      <w:r w:rsidR="001549BD" w:rsidRPr="00B92845">
        <w:rPr>
          <w:rFonts w:ascii="Times New Roman" w:hAnsi="Times New Roman"/>
        </w:rPr>
        <w:t xml:space="preserve"> opróżniania osadników w instalacjach przydomowych oczyszczalni ścieków</w:t>
      </w:r>
      <w:r w:rsidR="009C2D6A">
        <w:rPr>
          <w:rFonts w:ascii="Times New Roman" w:hAnsi="Times New Roman"/>
        </w:rPr>
        <w:t xml:space="preserve"> </w:t>
      </w:r>
      <w:r w:rsidR="001549BD" w:rsidRPr="00B92845">
        <w:rPr>
          <w:rFonts w:ascii="Times New Roman" w:hAnsi="Times New Roman"/>
        </w:rPr>
        <w:t>i</w:t>
      </w:r>
      <w:r w:rsidR="009C2D6A">
        <w:rPr>
          <w:rFonts w:ascii="Times New Roman" w:hAnsi="Times New Roman"/>
        </w:rPr>
        <w:t> </w:t>
      </w:r>
      <w:r w:rsidR="001549BD" w:rsidRPr="00B92845">
        <w:rPr>
          <w:rFonts w:ascii="Times New Roman" w:hAnsi="Times New Roman"/>
        </w:rPr>
        <w:t>transportu nieczystości z przydomowych oczyszczalni ścieków</w:t>
      </w:r>
      <w:r w:rsidR="001549BD">
        <w:rPr>
          <w:rFonts w:ascii="Times New Roman" w:hAnsi="Times New Roman"/>
        </w:rPr>
        <w:t>, któr</w:t>
      </w:r>
      <w:r w:rsidR="00235AA8">
        <w:rPr>
          <w:rFonts w:ascii="Times New Roman" w:hAnsi="Times New Roman"/>
        </w:rPr>
        <w:t>a</w:t>
      </w:r>
      <w:r w:rsidR="001549BD">
        <w:rPr>
          <w:rFonts w:ascii="Times New Roman" w:hAnsi="Times New Roman"/>
        </w:rPr>
        <w:t xml:space="preserve"> dotychczas realizowan</w:t>
      </w:r>
      <w:r w:rsidR="00235AA8">
        <w:rPr>
          <w:rFonts w:ascii="Times New Roman" w:hAnsi="Times New Roman"/>
        </w:rPr>
        <w:t>a</w:t>
      </w:r>
      <w:r w:rsidR="001549BD">
        <w:rPr>
          <w:rFonts w:ascii="Times New Roman" w:hAnsi="Times New Roman"/>
        </w:rPr>
        <w:t xml:space="preserve"> był</w:t>
      </w:r>
      <w:r w:rsidR="00235AA8">
        <w:rPr>
          <w:rFonts w:ascii="Times New Roman" w:hAnsi="Times New Roman"/>
        </w:rPr>
        <w:t>a</w:t>
      </w:r>
      <w:r w:rsidR="001549BD">
        <w:rPr>
          <w:rFonts w:ascii="Times New Roman" w:hAnsi="Times New Roman"/>
        </w:rPr>
        <w:t xml:space="preserve"> w ramach opróżniania zbiorników bezodpływowych.</w:t>
      </w:r>
    </w:p>
    <w:p w14:paraId="71CBA9A6" w14:textId="53A099A9" w:rsidR="00834811" w:rsidRDefault="00495CBF" w:rsidP="0033336C">
      <w:pPr>
        <w:pStyle w:val="NIEARTTEKSTtekstnieartykuowanynppodstprawnarozplubpreambua"/>
        <w:spacing w:before="0" w:after="240" w:line="276" w:lineRule="auto"/>
        <w:ind w:firstLine="0"/>
      </w:pPr>
      <w:r>
        <w:lastRenderedPageBreak/>
        <w:t>Wejście w życie rozporządzenia nie będzie miało wpływu na konkurencyjność gospodarki i</w:t>
      </w:r>
      <w:r w:rsidR="009C2D6A">
        <w:t> </w:t>
      </w:r>
      <w:r>
        <w:t>przedsiębiorczość, w tym funkcjonowanie przedsiębiorców, a zwłaszcza</w:t>
      </w:r>
      <w:r w:rsidR="00354BCD">
        <w:t xml:space="preserve"> </w:t>
      </w:r>
      <w:proofErr w:type="spellStart"/>
      <w:r>
        <w:t>mikroprzedsiębiorców</w:t>
      </w:r>
      <w:proofErr w:type="spellEnd"/>
      <w:r>
        <w:t xml:space="preserve"> oraz małych i średnich przedsiębiorców.</w:t>
      </w:r>
    </w:p>
    <w:p w14:paraId="346FD633" w14:textId="1A84F005" w:rsidR="005D65F0" w:rsidRDefault="005D65F0" w:rsidP="00715F8C">
      <w:pPr>
        <w:pStyle w:val="ARTartustawynprozporzdzenia"/>
        <w:spacing w:before="0" w:after="240" w:line="276" w:lineRule="auto"/>
        <w:ind w:firstLine="0"/>
      </w:pPr>
      <w:r>
        <w:t>Projekt rozporządzenia nie ma wpływu na sytuację ekonomiczną i społeczną rodziny, a także osób niepełnosprawnych oraz osób starszych.</w:t>
      </w:r>
    </w:p>
    <w:p w14:paraId="78F8B9EB" w14:textId="3D3D0E5C" w:rsidR="005D65F0" w:rsidRPr="00163E10" w:rsidRDefault="005D65F0" w:rsidP="00715F8C">
      <w:pPr>
        <w:pStyle w:val="ARTartustawynprozporzdzenia"/>
        <w:spacing w:line="276" w:lineRule="auto"/>
        <w:ind w:firstLine="0"/>
      </w:pPr>
      <w:r w:rsidRPr="005D65F0">
        <w:t>Projekt rozporządzenia został ujęty w Wykazie prac legislacyjnych Mini</w:t>
      </w:r>
      <w:r>
        <w:t>stra Infrastruktury pod</w:t>
      </w:r>
      <w:r w:rsidR="00FD6F98">
        <w:t> </w:t>
      </w:r>
      <w:bookmarkStart w:id="0" w:name="_GoBack"/>
      <w:bookmarkEnd w:id="0"/>
      <w:r>
        <w:t xml:space="preserve">poz. </w:t>
      </w:r>
      <w:r w:rsidR="009C3737" w:rsidRPr="009C3737">
        <w:t>274</w:t>
      </w:r>
      <w:r w:rsidRPr="005D65F0">
        <w:t>.</w:t>
      </w:r>
    </w:p>
    <w:sectPr w:rsidR="005D65F0" w:rsidRPr="00163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623F9"/>
    <w:multiLevelType w:val="hybridMultilevel"/>
    <w:tmpl w:val="7C9871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E3"/>
    <w:rsid w:val="001549BD"/>
    <w:rsid w:val="00163E10"/>
    <w:rsid w:val="00235AA8"/>
    <w:rsid w:val="0033336C"/>
    <w:rsid w:val="00354BCD"/>
    <w:rsid w:val="003760E3"/>
    <w:rsid w:val="00392098"/>
    <w:rsid w:val="00495CBF"/>
    <w:rsid w:val="005074CC"/>
    <w:rsid w:val="005D65F0"/>
    <w:rsid w:val="006752DF"/>
    <w:rsid w:val="00707937"/>
    <w:rsid w:val="00715F8C"/>
    <w:rsid w:val="007B34C8"/>
    <w:rsid w:val="0080736F"/>
    <w:rsid w:val="00834811"/>
    <w:rsid w:val="00940150"/>
    <w:rsid w:val="009C1378"/>
    <w:rsid w:val="009C2D6A"/>
    <w:rsid w:val="009C3737"/>
    <w:rsid w:val="009C7D55"/>
    <w:rsid w:val="00B845DA"/>
    <w:rsid w:val="00BD2A62"/>
    <w:rsid w:val="00CA6FDB"/>
    <w:rsid w:val="00CB3411"/>
    <w:rsid w:val="00D66834"/>
    <w:rsid w:val="00D83A70"/>
    <w:rsid w:val="00E96CBB"/>
    <w:rsid w:val="00F01E2B"/>
    <w:rsid w:val="00F1744D"/>
    <w:rsid w:val="00F53BC0"/>
    <w:rsid w:val="00F85358"/>
    <w:rsid w:val="00F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9686"/>
  <w15:chartTrackingRefBased/>
  <w15:docId w15:val="{218A8466-BB36-4487-B52A-187D1FF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C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495CB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495CBF"/>
    <w:rPr>
      <w:bCs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495CB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495CBF"/>
    <w:rPr>
      <w:i/>
      <w:i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09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3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4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4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5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Dominik</dc:creator>
  <cp:keywords/>
  <dc:description/>
  <cp:lastModifiedBy>Dziubek Magdalena</cp:lastModifiedBy>
  <cp:revision>4</cp:revision>
  <dcterms:created xsi:type="dcterms:W3CDTF">2023-01-27T10:05:00Z</dcterms:created>
  <dcterms:modified xsi:type="dcterms:W3CDTF">2023-01-27T13:02:00Z</dcterms:modified>
</cp:coreProperties>
</file>