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355E3" w14:textId="099FE05E" w:rsidR="00015297" w:rsidRPr="00452B21" w:rsidRDefault="00015297" w:rsidP="00015297">
      <w:pPr>
        <w:pStyle w:val="OZNPROJEKTUwskazaniedatylubwersjiprojektu"/>
        <w:rPr>
          <w:rFonts w:ascii="Times" w:hAnsi="Times" w:cs="Times"/>
        </w:rPr>
      </w:pPr>
      <w:r w:rsidRPr="00452B21">
        <w:rPr>
          <w:rFonts w:ascii="Times" w:hAnsi="Times" w:cs="Times"/>
        </w:rPr>
        <w:t xml:space="preserve">projekt z dnia </w:t>
      </w:r>
      <w:r w:rsidR="00A36E62">
        <w:rPr>
          <w:rFonts w:ascii="Times" w:hAnsi="Times" w:cs="Times"/>
        </w:rPr>
        <w:t>7</w:t>
      </w:r>
      <w:r w:rsidRPr="00452B21">
        <w:rPr>
          <w:rFonts w:ascii="Times" w:hAnsi="Times" w:cs="Times"/>
        </w:rPr>
        <w:t>.0</w:t>
      </w:r>
      <w:r w:rsidR="0033481F">
        <w:rPr>
          <w:rFonts w:ascii="Times" w:hAnsi="Times" w:cs="Times"/>
        </w:rPr>
        <w:t>9</w:t>
      </w:r>
      <w:r w:rsidRPr="00452B21">
        <w:rPr>
          <w:rFonts w:ascii="Times" w:hAnsi="Times" w:cs="Times"/>
        </w:rPr>
        <w:t>.2023 r.</w:t>
      </w:r>
    </w:p>
    <w:p w14:paraId="20D29D37" w14:textId="77777777" w:rsidR="00015297" w:rsidRDefault="00015297" w:rsidP="00015297">
      <w:pPr>
        <w:pStyle w:val="OZNRODZAKTUtznustawalubrozporzdzenieiorganwydajcy"/>
      </w:pPr>
    </w:p>
    <w:p w14:paraId="4AE5FFDA" w14:textId="77777777" w:rsidR="00015297" w:rsidRPr="00F05D6C" w:rsidRDefault="00015297" w:rsidP="00015297">
      <w:pPr>
        <w:pStyle w:val="OZNRODZAKTUtznustawalubrozporzdzenieiorganwydajcy"/>
      </w:pPr>
      <w:r w:rsidRPr="00F05D6C">
        <w:t xml:space="preserve">ROZPORZĄDZENIE </w:t>
      </w:r>
    </w:p>
    <w:p w14:paraId="749522DD" w14:textId="77777777" w:rsidR="00015297" w:rsidRPr="00F05D6C" w:rsidRDefault="00015297" w:rsidP="00015297">
      <w:pPr>
        <w:pStyle w:val="OZNRODZAKTUtznustawalubrozporzdzenieiorganwydajcy"/>
      </w:pPr>
      <w:r w:rsidRPr="00F05D6C">
        <w:t>MINISTRA KLIMATU I ŚRODOWISKA</w:t>
      </w:r>
      <w:r w:rsidRPr="00F05D6C">
        <w:rPr>
          <w:rStyle w:val="IGPindeksgrnyipogrubienie"/>
        </w:rPr>
        <w:footnoteReference w:id="1"/>
      </w:r>
      <w:r w:rsidRPr="00F05D6C">
        <w:rPr>
          <w:rStyle w:val="IGPindeksgrnyipogrubienie"/>
        </w:rPr>
        <w:t>)</w:t>
      </w:r>
    </w:p>
    <w:p w14:paraId="18675BDE" w14:textId="77777777" w:rsidR="00015297" w:rsidRPr="00F05D6C" w:rsidRDefault="00015297" w:rsidP="00015297">
      <w:pPr>
        <w:pStyle w:val="DATAAKTUdatauchwalenialubwydaniaaktu"/>
      </w:pPr>
      <w:r w:rsidRPr="00F05D6C">
        <w:t>z dnia …………….…………… r.</w:t>
      </w:r>
    </w:p>
    <w:p w14:paraId="503C168F" w14:textId="08BACAE1" w:rsidR="00015297" w:rsidRPr="007A0DC4" w:rsidRDefault="00015297" w:rsidP="00015297">
      <w:pPr>
        <w:pStyle w:val="TYTUAKTUprzedmiotregulacjiustawylubrozporzdzenia"/>
        <w:rPr>
          <w:rStyle w:val="Ppogrubienie"/>
          <w:b/>
          <w:bCs w:val="0"/>
        </w:rPr>
      </w:pPr>
      <w:bookmarkStart w:id="1" w:name="_Hlk139983980"/>
      <w:r w:rsidRPr="003710B1">
        <w:rPr>
          <w:rStyle w:val="Ppogrubienie"/>
          <w:b/>
          <w:bCs w:val="0"/>
        </w:rPr>
        <w:t xml:space="preserve">w sprawie udzielania </w:t>
      </w:r>
      <w:r w:rsidRPr="007A0DC4">
        <w:rPr>
          <w:rStyle w:val="Ppogrubienie"/>
          <w:b/>
          <w:bCs w:val="0"/>
        </w:rPr>
        <w:t>pomocy publicznej</w:t>
      </w:r>
      <w:bookmarkStart w:id="2" w:name="_Hlk135042328"/>
      <w:r w:rsidRPr="007A0DC4">
        <w:rPr>
          <w:rStyle w:val="Ppogrubienie"/>
          <w:b/>
          <w:bCs w:val="0"/>
        </w:rPr>
        <w:t xml:space="preserve"> na </w:t>
      </w:r>
      <w:r w:rsidR="009D59B7">
        <w:rPr>
          <w:rStyle w:val="Ppogrubienie"/>
          <w:b/>
          <w:bCs w:val="0"/>
        </w:rPr>
        <w:t xml:space="preserve">inwestycje w sieć dystrybucji </w:t>
      </w:r>
      <w:r w:rsidR="006E6596">
        <w:rPr>
          <w:rStyle w:val="Ppogrubienie"/>
          <w:b/>
          <w:bCs w:val="0"/>
        </w:rPr>
        <w:t xml:space="preserve">w obszarze </w:t>
      </w:r>
      <w:r w:rsidR="007A0DC4" w:rsidRPr="007A0DC4">
        <w:rPr>
          <w:rStyle w:val="Ppogrubienie"/>
          <w:b/>
          <w:bCs w:val="0"/>
        </w:rPr>
        <w:t>efektywnego energetycznie</w:t>
      </w:r>
      <w:r w:rsidRPr="007A0DC4">
        <w:rPr>
          <w:rStyle w:val="Ppogrubienie"/>
          <w:b/>
          <w:bCs w:val="0"/>
        </w:rPr>
        <w:t xml:space="preserve"> </w:t>
      </w:r>
      <w:bookmarkEnd w:id="2"/>
      <w:r w:rsidRPr="003710B1">
        <w:t xml:space="preserve">systemu ciepłowniczego </w:t>
      </w:r>
      <w:r w:rsidR="009B07B3">
        <w:t>i</w:t>
      </w:r>
      <w:r w:rsidR="009B07B3" w:rsidRPr="003710B1">
        <w:t xml:space="preserve"> </w:t>
      </w:r>
      <w:r w:rsidRPr="003710B1">
        <w:t>chłodniczego</w:t>
      </w:r>
      <w:r w:rsidRPr="007A0DC4">
        <w:rPr>
          <w:rStyle w:val="Ppogrubienie"/>
          <w:b/>
          <w:bCs w:val="0"/>
        </w:rPr>
        <w:t xml:space="preserve"> </w:t>
      </w:r>
      <w:r w:rsidRPr="003710B1">
        <w:rPr>
          <w:rStyle w:val="Ppogrubienie"/>
          <w:b/>
          <w:bCs w:val="0"/>
        </w:rPr>
        <w:t xml:space="preserve">w ramach </w:t>
      </w:r>
      <w:r w:rsidRPr="00452B21">
        <w:t>p</w:t>
      </w:r>
      <w:r w:rsidRPr="003710B1">
        <w:rPr>
          <w:rStyle w:val="Ppogrubienie"/>
          <w:b/>
          <w:bCs w:val="0"/>
        </w:rPr>
        <w:t>rogramu Fundusze Europejskie na Infrastrukturę, Klimat, Środowisko 2021–2027</w:t>
      </w:r>
      <w:bookmarkEnd w:id="1"/>
    </w:p>
    <w:p w14:paraId="2C3A4DA8" w14:textId="77777777" w:rsidR="00015297" w:rsidRPr="00F05D6C" w:rsidRDefault="00015297" w:rsidP="00015297">
      <w:pPr>
        <w:pStyle w:val="NIEARTTEKSTtekstnieartykuowanynppodstprawnarozplubpreambua"/>
      </w:pPr>
      <w:r w:rsidRPr="00F05D6C">
        <w:t>Na podstawie art. 30 ust. 4 ustawy z dnia 28 kwietnia 2022 r. o zasadach realizacji zadań finansowanych ze środków europejskich w perspektywie finansowej 2021–2027 (Dz. U. poz. 1079) zarządza się, co następuje:</w:t>
      </w:r>
    </w:p>
    <w:p w14:paraId="53C1FA79" w14:textId="448276D0" w:rsidR="00015297" w:rsidRPr="00F05D6C" w:rsidRDefault="00015297" w:rsidP="00015297">
      <w:pPr>
        <w:pStyle w:val="ARTartustawynprozporzdzenia"/>
        <w:rPr>
          <w:rStyle w:val="Ppogrubienie"/>
        </w:rPr>
      </w:pPr>
      <w:r w:rsidRPr="00F05D6C">
        <w:rPr>
          <w:rStyle w:val="Ppogrubienie"/>
        </w:rPr>
        <w:t xml:space="preserve">§ 1. </w:t>
      </w:r>
      <w:r w:rsidRPr="00F05D6C">
        <w:t xml:space="preserve">Rozporządzenie określa szczegółowe przeznaczenie, warunki i tryb udzielania przedsiębiorcom pomocy publicznej </w:t>
      </w:r>
      <w:r w:rsidR="009D59B7">
        <w:t>na inwestycje w sieć dystrybucji</w:t>
      </w:r>
      <w:r w:rsidR="00987A84">
        <w:t xml:space="preserve"> </w:t>
      </w:r>
      <w:r w:rsidR="006E6596">
        <w:t>w obszarze</w:t>
      </w:r>
      <w:r w:rsidR="007A0DC4" w:rsidRPr="007A0DC4">
        <w:t xml:space="preserve"> efektywnego energetycznie systemu ciepłowniczego </w:t>
      </w:r>
      <w:r w:rsidR="009B07B3">
        <w:t>i</w:t>
      </w:r>
      <w:r w:rsidR="009B07B3" w:rsidRPr="007A0DC4">
        <w:t xml:space="preserve"> </w:t>
      </w:r>
      <w:r w:rsidR="007A0DC4" w:rsidRPr="007A0DC4">
        <w:t>chłodniczego</w:t>
      </w:r>
      <w:r w:rsidR="00A04BAB">
        <w:t xml:space="preserve"> </w:t>
      </w:r>
      <w:r w:rsidRPr="00F05D6C">
        <w:t>w ramach programu Fundusze Europejskie na Infrastrukturę, Klimat, Środowisko 2021–2027, zwanej dalej „pomocą”, a także podmioty jej udzielające.</w:t>
      </w:r>
    </w:p>
    <w:p w14:paraId="53B2E8FF" w14:textId="3EE6326E" w:rsidR="00015297" w:rsidRPr="00F05D6C" w:rsidRDefault="00015297" w:rsidP="00015297">
      <w:pPr>
        <w:pStyle w:val="ARTartustawynprozporzdzenia"/>
      </w:pPr>
      <w:r w:rsidRPr="00F05D6C">
        <w:rPr>
          <w:rStyle w:val="Ppogrubienie"/>
        </w:rPr>
        <w:t xml:space="preserve">§ 2. </w:t>
      </w:r>
      <w:r w:rsidRPr="00F05D6C">
        <w:t xml:space="preserve">Przepisów rozporządzenia nie stosuje się w przypadkach, o których mowa w art. 1 ust. 2 lit. c i d, ust. 3 lit. a, c i d, ust. 4 lit. c oraz ust. 5 rozporządzenia Komisji (UE) nr 651/2014 z dnia 17 czerwca 2014 r. uznającego niektóre rodzaje pomocy za zgodne z rynkiem wewnętrznym w zastosowaniu art. 107 i 108 Traktatu (Dz. Urz. UE L 187 z 26.06.2014, str. 1, z </w:t>
      </w:r>
      <w:proofErr w:type="spellStart"/>
      <w:r w:rsidRPr="00F05D6C">
        <w:t>późn</w:t>
      </w:r>
      <w:proofErr w:type="spellEnd"/>
      <w:r w:rsidRPr="00F05D6C">
        <w:t>. zm.</w:t>
      </w:r>
      <w:r w:rsidRPr="00F05D6C">
        <w:rPr>
          <w:rStyle w:val="IGindeksgrny"/>
        </w:rPr>
        <w:footnoteReference w:id="2"/>
      </w:r>
      <w:r w:rsidRPr="00F05D6C">
        <w:rPr>
          <w:rStyle w:val="IGindeksgrny"/>
        </w:rPr>
        <w:t>)</w:t>
      </w:r>
      <w:r w:rsidRPr="00F05D6C">
        <w:t>), zwanego dalej „rozporządzeniem nr 651/2014”.</w:t>
      </w:r>
    </w:p>
    <w:p w14:paraId="012DE6AF" w14:textId="07040DED" w:rsidR="0014214C" w:rsidRPr="00F05D6C" w:rsidRDefault="00015297" w:rsidP="00D339B3">
      <w:pPr>
        <w:pStyle w:val="ARTartustawynprozporzdzenia"/>
      </w:pPr>
      <w:r w:rsidRPr="00F05D6C">
        <w:rPr>
          <w:rStyle w:val="Ppogrubienie"/>
        </w:rPr>
        <w:t xml:space="preserve">§ 3. </w:t>
      </w:r>
      <w:r w:rsidR="0014214C" w:rsidRPr="00F05D6C">
        <w:t>Pomoc jest udzielana na zasadach określonych w rozporządzeniu nr 651/2014.</w:t>
      </w:r>
    </w:p>
    <w:p w14:paraId="0BACC945" w14:textId="2678BE6B" w:rsidR="00015297" w:rsidRPr="00F05D6C" w:rsidRDefault="00015297" w:rsidP="00D339B3">
      <w:pPr>
        <w:pStyle w:val="ARTartustawynprozporzdzenia"/>
      </w:pPr>
      <w:r w:rsidRPr="00F05D6C">
        <w:rPr>
          <w:rStyle w:val="Ppogrubienie"/>
        </w:rPr>
        <w:t xml:space="preserve">§ 4. </w:t>
      </w:r>
      <w:r w:rsidRPr="00F05D6C">
        <w:t>Ilekroć w rozporządzeniu jest mowa o:</w:t>
      </w:r>
    </w:p>
    <w:p w14:paraId="7EB209C5" w14:textId="77777777" w:rsidR="00015297" w:rsidRPr="00F05D6C" w:rsidRDefault="00015297" w:rsidP="00015297">
      <w:pPr>
        <w:pStyle w:val="PKTpunkt"/>
      </w:pPr>
      <w:r w:rsidRPr="00F05D6C">
        <w:lastRenderedPageBreak/>
        <w:t>1)</w:t>
      </w:r>
      <w:r w:rsidRPr="00F05D6C">
        <w:tab/>
        <w:t>dniu udzielenia pomocy – oznacza to dzień udzielenia pomocy w rozumieniu art. 2 pkt 11 ustawy z dnia 30 kwietnia 2004 r. o postępowaniu w sprawach dotyczących pomocy publicznej (Dz. U. z 2023 r. poz. 702);</w:t>
      </w:r>
    </w:p>
    <w:p w14:paraId="0F2DC321" w14:textId="77777777" w:rsidR="00015297" w:rsidRPr="00F05D6C" w:rsidRDefault="00015297" w:rsidP="00015297">
      <w:pPr>
        <w:pStyle w:val="PKTpunkt"/>
      </w:pPr>
      <w:r w:rsidRPr="00F05D6C">
        <w:t>2)</w:t>
      </w:r>
      <w:r w:rsidRPr="00F05D6C">
        <w:tab/>
        <w:t>dużym przedsiębiorcy – oznacza to duże przedsiębiorstwo w rozumieniu art. 2 pkt 24 rozporządzenia nr 651/2014;</w:t>
      </w:r>
    </w:p>
    <w:p w14:paraId="69A38681" w14:textId="67A4ACA2" w:rsidR="00015297" w:rsidRPr="00F05D6C" w:rsidRDefault="00015297" w:rsidP="00015297">
      <w:pPr>
        <w:pStyle w:val="PKTpunkt"/>
      </w:pPr>
      <w:r w:rsidRPr="00F05D6C">
        <w:t>3)</w:t>
      </w:r>
      <w:r w:rsidRPr="00F05D6C">
        <w:tab/>
      </w:r>
      <w:bookmarkStart w:id="3" w:name="_Hlk133581033"/>
      <w:r w:rsidRPr="00F05D6C">
        <w:t xml:space="preserve">efektywnym energetycznie systemie ciepłowniczym i chłodniczym </w:t>
      </w:r>
      <w:bookmarkEnd w:id="3"/>
      <w:r w:rsidR="00800F31">
        <w:t>–</w:t>
      </w:r>
      <w:r w:rsidRPr="00F05D6C">
        <w:t xml:space="preserve"> oznacza to efektywny energetycznie system ciepłowniczy i chłodniczy w rozumieniu </w:t>
      </w:r>
      <w:r w:rsidR="00A36E62" w:rsidRPr="00A36E62">
        <w:t>w art. 2 pkt 41 dyrektywy Parlamentu Europejskiego i Rady 2012/27/UE z dnia 25 października 2012 r. w sprawie efektywności energetycznej, zmiany dyrektyw 2009/125/WE i 2010/30/UE oraz uchylenia dyrektyw 2004/8/WE i 2006/32/WE (Dz.</w:t>
      </w:r>
      <w:r w:rsidR="00A36E62">
        <w:t xml:space="preserve"> </w:t>
      </w:r>
      <w:r w:rsidR="00A36E62" w:rsidRPr="00A36E62">
        <w:t>Urz. UE L 315 z 14.11.2012, str.</w:t>
      </w:r>
      <w:r w:rsidR="00A36E62">
        <w:t> </w:t>
      </w:r>
      <w:r w:rsidR="00A36E62" w:rsidRPr="00A36E62">
        <w:t>1</w:t>
      </w:r>
      <w:r w:rsidR="000D019E">
        <w:t xml:space="preserve">, z </w:t>
      </w:r>
      <w:proofErr w:type="spellStart"/>
      <w:r w:rsidR="000D019E">
        <w:t>późn</w:t>
      </w:r>
      <w:proofErr w:type="spellEnd"/>
      <w:r w:rsidR="000D019E">
        <w:t>. zm.</w:t>
      </w:r>
      <w:r w:rsidR="000D019E">
        <w:rPr>
          <w:rStyle w:val="Odwoanieprzypisudolnego"/>
        </w:rPr>
        <w:footnoteReference w:id="3"/>
      </w:r>
      <w:r w:rsidR="00F80BDA" w:rsidRPr="00DD5EC8">
        <w:rPr>
          <w:vertAlign w:val="superscript"/>
        </w:rPr>
        <w:t>)</w:t>
      </w:r>
      <w:r w:rsidR="00A36E62">
        <w:t>)</w:t>
      </w:r>
      <w:r w:rsidRPr="00F05D6C">
        <w:t>;</w:t>
      </w:r>
    </w:p>
    <w:p w14:paraId="416BE193" w14:textId="29A4315A" w:rsidR="00015297" w:rsidRPr="00F05D6C" w:rsidRDefault="00015297" w:rsidP="00015297">
      <w:pPr>
        <w:pStyle w:val="PKTpunkt"/>
      </w:pPr>
      <w:r w:rsidRPr="00F05D6C">
        <w:t>4)</w:t>
      </w:r>
      <w:r w:rsidRPr="00F05D6C">
        <w:tab/>
        <w:t xml:space="preserve">intensywności pomocy – </w:t>
      </w:r>
      <w:bookmarkStart w:id="4" w:name="_Hlk135204661"/>
      <w:r w:rsidRPr="00F05D6C">
        <w:t xml:space="preserve">oznacza to </w:t>
      </w:r>
      <w:bookmarkEnd w:id="4"/>
      <w:r w:rsidRPr="00F05D6C">
        <w:t>intensywność pomocy w rozumieniu art. 2 pkt 26 rozporządzenia nr 651/2014;</w:t>
      </w:r>
    </w:p>
    <w:p w14:paraId="03A29D19" w14:textId="2D9DCC66" w:rsidR="00015297" w:rsidRPr="00F05D6C" w:rsidRDefault="007A0DC4" w:rsidP="00015297">
      <w:pPr>
        <w:pStyle w:val="PKTpunkt"/>
      </w:pPr>
      <w:r>
        <w:t>5</w:t>
      </w:r>
      <w:r w:rsidR="00015297" w:rsidRPr="00F05D6C">
        <w:t>)</w:t>
      </w:r>
      <w:r w:rsidR="00015297" w:rsidRPr="00F05D6C">
        <w:tab/>
      </w:r>
      <w:proofErr w:type="spellStart"/>
      <w:r w:rsidR="00015297" w:rsidRPr="00F05D6C">
        <w:t>mikroprzedsiębiorcy</w:t>
      </w:r>
      <w:proofErr w:type="spellEnd"/>
      <w:r w:rsidR="00015297" w:rsidRPr="00F05D6C">
        <w:t xml:space="preserve"> i małym przedsiębiorcy – </w:t>
      </w:r>
      <w:bookmarkStart w:id="5" w:name="_Hlk118099772"/>
      <w:r w:rsidR="00015297" w:rsidRPr="00F05D6C">
        <w:t>oznacza to odpowiednio mikroprzedsiębiorstwo lub małe przedsiębiorstwo, o których mowa w załączniku I do rozporządzenia nr 651/2014;</w:t>
      </w:r>
    </w:p>
    <w:bookmarkEnd w:id="5"/>
    <w:p w14:paraId="1071884C" w14:textId="0EE0BADB" w:rsidR="00015297" w:rsidRPr="00F05D6C" w:rsidRDefault="007A0DC4" w:rsidP="009A6EF9">
      <w:pPr>
        <w:pStyle w:val="PKTpunkt"/>
      </w:pPr>
      <w:r>
        <w:t>6</w:t>
      </w:r>
      <w:r w:rsidR="00015297" w:rsidRPr="00F05D6C">
        <w:t>)</w:t>
      </w:r>
      <w:r w:rsidR="00015297" w:rsidRPr="00F05D6C">
        <w:tab/>
        <w:t xml:space="preserve">średnim przedsiębiorcy – oznacza to średnie przedsiębiorstwo, </w:t>
      </w:r>
      <w:bookmarkStart w:id="6" w:name="_Hlk120193737"/>
      <w:r w:rsidR="00015297" w:rsidRPr="00F05D6C">
        <w:t xml:space="preserve">o którym mowa </w:t>
      </w:r>
      <w:bookmarkEnd w:id="6"/>
      <w:r w:rsidR="00015297" w:rsidRPr="00F05D6C">
        <w:t>w załączniku I do rozporządzenia nr 651/2014;</w:t>
      </w:r>
    </w:p>
    <w:p w14:paraId="6E8698A2" w14:textId="04B9F6A0" w:rsidR="00015297" w:rsidRPr="00F05D6C" w:rsidRDefault="007A0DC4" w:rsidP="00015297">
      <w:pPr>
        <w:pStyle w:val="PKTpunkt"/>
      </w:pPr>
      <w:r>
        <w:t>7</w:t>
      </w:r>
      <w:r w:rsidR="00015297" w:rsidRPr="00F05D6C">
        <w:t>)</w:t>
      </w:r>
      <w:r w:rsidR="00015297" w:rsidRPr="00F05D6C">
        <w:tab/>
        <w:t>wartości pomocy – oznacza to ekwiwalent dotacji brutto obliczany zgodnie z przepisami rozporządzenia Rady Ministrów z dnia 11 sierpnia 2004 r. w sprawie szczegółowego sposobu obliczania wartości pomocy publicznej udzielanej w różnych formach (Dz. U. z 2018 r. poz. 461).</w:t>
      </w:r>
    </w:p>
    <w:p w14:paraId="3C9A7490" w14:textId="77777777" w:rsidR="00015297" w:rsidRPr="00F05D6C" w:rsidRDefault="00015297" w:rsidP="00C925AE">
      <w:pPr>
        <w:pStyle w:val="ARTartustawynprozporzdzenia"/>
      </w:pPr>
      <w:r w:rsidRPr="00F05D6C">
        <w:rPr>
          <w:rStyle w:val="Ppogrubienie"/>
        </w:rPr>
        <w:t xml:space="preserve">§ 5. </w:t>
      </w:r>
      <w:r w:rsidRPr="00F05D6C">
        <w:t>Pomoc nie może zostać udzielona ani wypłacona przedsiębiorcy, na którym ciąży obowiązek zwrotu pomocy publicznej wynikający z decyzji Komisji Europejskiej uznającej taką pomoc przyznaną przez to samo państwo członkowskie za niezgodną z prawem i z rynkiem wewnętrznym.</w:t>
      </w:r>
    </w:p>
    <w:p w14:paraId="2643057A" w14:textId="7B01E9D2" w:rsidR="0014214C" w:rsidRPr="00F05D6C" w:rsidRDefault="00015297" w:rsidP="00C925AE">
      <w:pPr>
        <w:pStyle w:val="ARTartustawynprozporzdzenia"/>
      </w:pPr>
      <w:r w:rsidRPr="00F05D6C">
        <w:rPr>
          <w:rStyle w:val="Ppogrubienie"/>
        </w:rPr>
        <w:t xml:space="preserve">§ 6. </w:t>
      </w:r>
      <w:r w:rsidRPr="00F05D6C">
        <w:t xml:space="preserve">Pomoc jest udzielana </w:t>
      </w:r>
      <w:r w:rsidR="00B216BB" w:rsidRPr="00B216BB">
        <w:t>na inwestycje w</w:t>
      </w:r>
      <w:r w:rsidR="00E51B4C">
        <w:t xml:space="preserve"> </w:t>
      </w:r>
      <w:r w:rsidR="009D59B7">
        <w:t>sieć dystrybucji</w:t>
      </w:r>
      <w:r w:rsidR="00987A84">
        <w:t xml:space="preserve"> </w:t>
      </w:r>
      <w:r w:rsidR="00E8340B">
        <w:t>w obszarze</w:t>
      </w:r>
      <w:r w:rsidR="00B216BB" w:rsidRPr="00B216BB">
        <w:t xml:space="preserve"> efektywnego energetycznie systemu ciepłowniczego </w:t>
      </w:r>
      <w:r w:rsidR="009B07B3">
        <w:t>i</w:t>
      </w:r>
      <w:r w:rsidR="009B07B3" w:rsidRPr="00B216BB">
        <w:t xml:space="preserve"> </w:t>
      </w:r>
      <w:r w:rsidR="00B216BB" w:rsidRPr="00B216BB">
        <w:t>chłodniczego</w:t>
      </w:r>
      <w:r w:rsidR="00D339B3">
        <w:t xml:space="preserve"> </w:t>
      </w:r>
      <w:r w:rsidRPr="00F05D6C">
        <w:t>na warunkach określonych w art. 46 rozporządzenia nr</w:t>
      </w:r>
      <w:r w:rsidR="00A36E62">
        <w:t> </w:t>
      </w:r>
      <w:r w:rsidRPr="00F05D6C">
        <w:t>651/2014</w:t>
      </w:r>
      <w:r w:rsidR="00A04BAB">
        <w:t>.</w:t>
      </w:r>
    </w:p>
    <w:p w14:paraId="3DE29C0B" w14:textId="77777777" w:rsidR="00015297" w:rsidRPr="00F05D6C" w:rsidRDefault="00015297" w:rsidP="00015297">
      <w:pPr>
        <w:pStyle w:val="ARTartustawynprozporzdzenia"/>
      </w:pPr>
      <w:bookmarkStart w:id="7" w:name="_Hlk114562027"/>
      <w:r w:rsidRPr="00F05D6C">
        <w:rPr>
          <w:rStyle w:val="Ppogrubienie"/>
        </w:rPr>
        <w:t>§ 7</w:t>
      </w:r>
      <w:bookmarkEnd w:id="7"/>
      <w:r w:rsidRPr="00F05D6C">
        <w:rPr>
          <w:rStyle w:val="Ppogrubienie"/>
        </w:rPr>
        <w:t>.</w:t>
      </w:r>
      <w:r w:rsidRPr="00F05D6C">
        <w:t> Pomoc jest udzielana w formie:</w:t>
      </w:r>
    </w:p>
    <w:p w14:paraId="39893461" w14:textId="77777777" w:rsidR="00015297" w:rsidRPr="00F05D6C" w:rsidRDefault="00015297" w:rsidP="00015297">
      <w:pPr>
        <w:pStyle w:val="PKTpunkt"/>
      </w:pPr>
      <w:r w:rsidRPr="00F05D6C">
        <w:t>1)</w:t>
      </w:r>
      <w:r w:rsidRPr="00F05D6C">
        <w:tab/>
      </w:r>
      <w:bookmarkStart w:id="8" w:name="_Hlk114562067"/>
      <w:r w:rsidRPr="00F05D6C">
        <w:t>dotacji lub</w:t>
      </w:r>
    </w:p>
    <w:p w14:paraId="5FAB33AB" w14:textId="77777777" w:rsidR="00015297" w:rsidRPr="00F05D6C" w:rsidRDefault="00015297" w:rsidP="00015297">
      <w:pPr>
        <w:pStyle w:val="PKTpunkt"/>
      </w:pPr>
      <w:r w:rsidRPr="00F05D6C">
        <w:t>2)</w:t>
      </w:r>
      <w:r w:rsidRPr="00F05D6C">
        <w:tab/>
        <w:t>pożyczki</w:t>
      </w:r>
    </w:p>
    <w:p w14:paraId="45EA1D6F" w14:textId="461F523A" w:rsidR="00015297" w:rsidRPr="00F05D6C" w:rsidRDefault="00015297" w:rsidP="00015297">
      <w:pPr>
        <w:pStyle w:val="CZWSPPKTczwsplnapunktw"/>
      </w:pPr>
      <w:r w:rsidRPr="00F05D6C">
        <w:t>– zgodnie z art. 5 ust. 1 oraz ust. 2 lit. a i b rozporządzenia nr 651/2014.</w:t>
      </w:r>
    </w:p>
    <w:bookmarkEnd w:id="8"/>
    <w:p w14:paraId="4177FDE5" w14:textId="77777777" w:rsidR="00015297" w:rsidRPr="00F05D6C" w:rsidRDefault="00015297" w:rsidP="00015297">
      <w:pPr>
        <w:pStyle w:val="ARTartustawynprozporzdzenia"/>
      </w:pPr>
      <w:r w:rsidRPr="00F05D6C">
        <w:rPr>
          <w:rStyle w:val="Ppogrubienie"/>
        </w:rPr>
        <w:t xml:space="preserve">§ 8. </w:t>
      </w:r>
      <w:r w:rsidRPr="00F05D6C">
        <w:t>Podmiotami udzielającymi pomocy są:</w:t>
      </w:r>
    </w:p>
    <w:p w14:paraId="33541A7A" w14:textId="77777777" w:rsidR="00015297" w:rsidRPr="00A035A6" w:rsidRDefault="00015297" w:rsidP="00015297">
      <w:pPr>
        <w:pStyle w:val="PKTpunkt"/>
      </w:pPr>
      <w:r w:rsidRPr="00A035A6">
        <w:t>1)</w:t>
      </w:r>
      <w:r w:rsidRPr="00A035A6">
        <w:tab/>
        <w:t xml:space="preserve">Narodowy Fundusz Ochrony Środowiska i Gospodarki Wodnej albo </w:t>
      </w:r>
    </w:p>
    <w:p w14:paraId="3C887D75" w14:textId="3E47ED30" w:rsidR="00015297" w:rsidRPr="00F05D6C" w:rsidRDefault="00015297" w:rsidP="00015297">
      <w:pPr>
        <w:pStyle w:val="PKTpunkt"/>
      </w:pPr>
      <w:r w:rsidRPr="00A035A6">
        <w:t>2)</w:t>
      </w:r>
      <w:r w:rsidRPr="00A035A6">
        <w:tab/>
        <w:t>podmiot wdrażający instrument finansowy, o którym mowa w art. 44 ust. 2 pkt 3 ustawy z dnia 28 kwietnia 2022 r. o zasadach realizacji zadań finansowanych ze środków europejskich w perspektywie finansowej 2021–2027.</w:t>
      </w:r>
    </w:p>
    <w:p w14:paraId="5B41C1C0" w14:textId="0A7B4052" w:rsidR="00015297" w:rsidRPr="00F05D6C" w:rsidRDefault="00015297" w:rsidP="00EB3434">
      <w:pPr>
        <w:pStyle w:val="ARTartustawynprozporzdzenia"/>
      </w:pPr>
      <w:r w:rsidRPr="004F0DA5">
        <w:rPr>
          <w:b/>
        </w:rPr>
        <w:t>§ 9.</w:t>
      </w:r>
      <w:r w:rsidRPr="00F05D6C">
        <w:t> 1. Pomoc</w:t>
      </w:r>
      <w:r w:rsidR="009D000B">
        <w:t xml:space="preserve"> </w:t>
      </w:r>
      <w:r w:rsidRPr="00F05D6C">
        <w:t xml:space="preserve">jest udzielana, jeżeli są spełnione warunki, o których mowa w art. 46 ust. 1 </w:t>
      </w:r>
      <w:r w:rsidR="00442CB5">
        <w:t>–</w:t>
      </w:r>
      <w:r w:rsidRPr="00F05D6C">
        <w:t xml:space="preserve"> </w:t>
      </w:r>
      <w:r w:rsidR="004F0DA5">
        <w:t>2</w:t>
      </w:r>
      <w:r w:rsidR="00442CB5">
        <w:t xml:space="preserve"> </w:t>
      </w:r>
      <w:r w:rsidRPr="00F05D6C">
        <w:t>oraz ust. 5 rozporządzenia nr 651/2014.</w:t>
      </w:r>
    </w:p>
    <w:p w14:paraId="5B103AF6" w14:textId="355F3493" w:rsidR="00015297" w:rsidRPr="00B216BB" w:rsidRDefault="00B216BB" w:rsidP="00015297">
      <w:pPr>
        <w:pStyle w:val="USTustnpkodeksu"/>
      </w:pPr>
      <w:r>
        <w:t>2</w:t>
      </w:r>
      <w:r w:rsidR="00015297" w:rsidRPr="00B216BB">
        <w:t>. </w:t>
      </w:r>
      <w:r w:rsidR="002A42D4">
        <w:t>Maksymalna i</w:t>
      </w:r>
      <w:r w:rsidR="00015297" w:rsidRPr="00B216BB">
        <w:t>ntensywność pomocy</w:t>
      </w:r>
      <w:r>
        <w:t xml:space="preserve"> </w:t>
      </w:r>
      <w:r w:rsidR="00015297" w:rsidRPr="00B216BB">
        <w:t>nie może przekraczać:</w:t>
      </w:r>
    </w:p>
    <w:p w14:paraId="18B2DA5E" w14:textId="77777777" w:rsidR="00015297" w:rsidRPr="00B216BB" w:rsidRDefault="00015297" w:rsidP="00015297">
      <w:pPr>
        <w:pStyle w:val="PKTpunkt"/>
      </w:pPr>
      <w:r w:rsidRPr="00B216BB">
        <w:t>1)</w:t>
      </w:r>
      <w:r w:rsidRPr="00B216BB">
        <w:tab/>
        <w:t xml:space="preserve">50% – dla </w:t>
      </w:r>
      <w:proofErr w:type="spellStart"/>
      <w:r w:rsidRPr="00B216BB">
        <w:t>mikroprzedsiębiorcy</w:t>
      </w:r>
      <w:proofErr w:type="spellEnd"/>
      <w:r w:rsidRPr="00B216BB">
        <w:t xml:space="preserve"> i małego przedsiębiorcy;</w:t>
      </w:r>
    </w:p>
    <w:p w14:paraId="20700A50" w14:textId="77777777" w:rsidR="00015297" w:rsidRPr="00B216BB" w:rsidRDefault="00015297" w:rsidP="00015297">
      <w:pPr>
        <w:pStyle w:val="PKTpunkt"/>
      </w:pPr>
      <w:r w:rsidRPr="00B216BB">
        <w:t>2)</w:t>
      </w:r>
      <w:r w:rsidRPr="00B216BB">
        <w:tab/>
        <w:t>40% – dla średniego przedsiębiorcy;</w:t>
      </w:r>
    </w:p>
    <w:p w14:paraId="6F16CE33" w14:textId="09C72D24" w:rsidR="00055D7C" w:rsidRPr="00F05D6C" w:rsidRDefault="00015297" w:rsidP="00015297">
      <w:pPr>
        <w:pStyle w:val="PKTpunkt"/>
      </w:pPr>
      <w:r w:rsidRPr="00B216BB">
        <w:t>3)</w:t>
      </w:r>
      <w:r w:rsidRPr="00B216BB">
        <w:tab/>
        <w:t>30% – dla dużego przedsiębiorcy.</w:t>
      </w:r>
    </w:p>
    <w:p w14:paraId="5BC87DAC" w14:textId="13740DFC" w:rsidR="0033481F" w:rsidRPr="00D33859" w:rsidRDefault="004F739F" w:rsidP="0033481F">
      <w:pPr>
        <w:pStyle w:val="USTustnpkodeksu"/>
      </w:pPr>
      <w:r>
        <w:rPr>
          <w:rFonts w:eastAsia="Times New Roman"/>
        </w:rPr>
        <w:t>3</w:t>
      </w:r>
      <w:r w:rsidR="00015297" w:rsidRPr="00F05D6C">
        <w:rPr>
          <w:rFonts w:eastAsia="Times New Roman"/>
        </w:rPr>
        <w:t xml:space="preserve">. </w:t>
      </w:r>
      <w:r w:rsidR="0033481F">
        <w:t>Maksymalną i</w:t>
      </w:r>
      <w:r w:rsidR="0033481F" w:rsidRPr="00EB0A0B">
        <w:t xml:space="preserve">ntensywność pomocy </w:t>
      </w:r>
      <w:r w:rsidR="0033481F">
        <w:t xml:space="preserve">można zwiększyć </w:t>
      </w:r>
      <w:r w:rsidR="0033481F" w:rsidRPr="00EB0A0B">
        <w:t xml:space="preserve">o 15 punktów procentowych w </w:t>
      </w:r>
      <w:r w:rsidR="009E3A67">
        <w:t> </w:t>
      </w:r>
      <w:r w:rsidR="0033481F" w:rsidRPr="00EB0A0B">
        <w:t>przypadkach, o których mowa w art. 46 ust. 8 rozporządzenia nr 651/2014.</w:t>
      </w:r>
    </w:p>
    <w:p w14:paraId="603F8D77" w14:textId="4786CC5D" w:rsidR="00015297" w:rsidRPr="00F05D6C" w:rsidRDefault="0033481F" w:rsidP="00015297">
      <w:pPr>
        <w:pStyle w:val="USTustnpkodeksu"/>
        <w:rPr>
          <w:rFonts w:eastAsia="Times New Roman"/>
        </w:rPr>
      </w:pPr>
      <w:r>
        <w:rPr>
          <w:rFonts w:eastAsia="Times New Roman"/>
        </w:rPr>
        <w:t xml:space="preserve">4. </w:t>
      </w:r>
      <w:r w:rsidR="00015297" w:rsidRPr="00F05D6C">
        <w:t>W drodze odstępstwa od ust</w:t>
      </w:r>
      <w:r w:rsidR="005970AA">
        <w:t>.</w:t>
      </w:r>
      <w:r w:rsidR="00B11B94" w:rsidRPr="00F05D6C">
        <w:t xml:space="preserve"> </w:t>
      </w:r>
      <w:r w:rsidR="005970AA">
        <w:t>2</w:t>
      </w:r>
      <w:r>
        <w:t xml:space="preserve"> i 3 maksymalną</w:t>
      </w:r>
      <w:r w:rsidR="00B11B94" w:rsidRPr="00F05D6C">
        <w:t xml:space="preserve"> </w:t>
      </w:r>
      <w:r w:rsidR="00015297" w:rsidRPr="00F05D6C">
        <w:t xml:space="preserve">intensywność pomocy można określić zgodnie z warunkami określonymi w art. 46 ust. 9 </w:t>
      </w:r>
      <w:r w:rsidR="00015297" w:rsidRPr="00F05D6C">
        <w:rPr>
          <w:rFonts w:eastAsia="Times New Roman"/>
        </w:rPr>
        <w:t>rozporządzenia nr 651/2014</w:t>
      </w:r>
      <w:r w:rsidR="00015297" w:rsidRPr="00F05D6C">
        <w:t>.</w:t>
      </w:r>
    </w:p>
    <w:p w14:paraId="012300A6" w14:textId="52272F40" w:rsidR="00015297" w:rsidRPr="00F05D6C" w:rsidRDefault="0033481F" w:rsidP="00015297">
      <w:pPr>
        <w:pStyle w:val="USTustnpkodeksu"/>
      </w:pPr>
      <w:r>
        <w:t>5</w:t>
      </w:r>
      <w:r w:rsidR="00015297" w:rsidRPr="00A035A6">
        <w:t>. Pomoc jest udzielana na pokrycie kosztów kwalifikowalnych, o których mowa w art. 46 ust. 6 rozporządzenia nr 651/2014.</w:t>
      </w:r>
    </w:p>
    <w:p w14:paraId="36DCA1CB" w14:textId="08107F5A" w:rsidR="00015297" w:rsidRDefault="00015297" w:rsidP="00015297">
      <w:pPr>
        <w:pStyle w:val="ARTartustawynprozporzdzenia"/>
      </w:pPr>
      <w:r w:rsidRPr="00F05D6C">
        <w:rPr>
          <w:rStyle w:val="Ppogrubienie"/>
        </w:rPr>
        <w:t>§ 10.</w:t>
      </w:r>
      <w:r w:rsidRPr="00F05D6C">
        <w:t> Do obliczania intensywności pomocy oraz wartości pomocy i kosztów kwalifikowalnych stosuje się art. 7 ust. 1–3 rozporządzenia nr 651/2014.</w:t>
      </w:r>
    </w:p>
    <w:p w14:paraId="214DE1C4" w14:textId="29FBF32E" w:rsidR="00EA68E6" w:rsidRPr="00F05D6C" w:rsidRDefault="00EA68E6" w:rsidP="00EA68E6">
      <w:pPr>
        <w:pStyle w:val="ARTartustawynprozporzdzenia"/>
      </w:pPr>
      <w:r w:rsidRPr="00C56D79">
        <w:rPr>
          <w:rStyle w:val="Ppogrubienie"/>
        </w:rPr>
        <w:t>§ 1</w:t>
      </w:r>
      <w:r>
        <w:rPr>
          <w:rStyle w:val="Ppogrubienie"/>
        </w:rPr>
        <w:t>1</w:t>
      </w:r>
      <w:r w:rsidRPr="00C56D79">
        <w:rPr>
          <w:rStyle w:val="Ppogrubienie"/>
        </w:rPr>
        <w:t>.</w:t>
      </w:r>
      <w:r w:rsidRPr="00653CCD">
        <w:t xml:space="preserve"> Kosztami kwalifikowalnymi są koszty inwestycji poniesione po dniu złożenia wniosku</w:t>
      </w:r>
      <w:r>
        <w:t xml:space="preserve"> o udzielenie pomocy</w:t>
      </w:r>
      <w:r w:rsidRPr="00653CCD">
        <w:t>.</w:t>
      </w:r>
    </w:p>
    <w:p w14:paraId="4937B925" w14:textId="444C836A" w:rsidR="00015297" w:rsidRPr="00F05D6C" w:rsidRDefault="00015297" w:rsidP="00015297">
      <w:pPr>
        <w:pStyle w:val="ARTartustawynprozporzdzenia"/>
      </w:pPr>
      <w:r w:rsidRPr="00F05D6C">
        <w:rPr>
          <w:rStyle w:val="Ppogrubienie"/>
        </w:rPr>
        <w:t>§ 1</w:t>
      </w:r>
      <w:r w:rsidR="00EA68E6">
        <w:rPr>
          <w:rStyle w:val="Ppogrubienie"/>
        </w:rPr>
        <w:t>2</w:t>
      </w:r>
      <w:r w:rsidRPr="00F05D6C">
        <w:rPr>
          <w:rStyle w:val="Ppogrubienie"/>
        </w:rPr>
        <w:t>.</w:t>
      </w:r>
      <w:r w:rsidRPr="00F05D6C">
        <w:t xml:space="preserve"> Pomoc podlega kumulacji na zasadach określonych w art. 8 ust. 1−3 i 5 rozporządzenia nr 651/2014.</w:t>
      </w:r>
    </w:p>
    <w:p w14:paraId="79C6A1EB" w14:textId="465A5931" w:rsidR="00015297" w:rsidRPr="00F05D6C" w:rsidRDefault="00015297" w:rsidP="00D33859">
      <w:pPr>
        <w:pStyle w:val="ARTartustawynprozporzdzenia"/>
      </w:pPr>
      <w:r w:rsidRPr="00F05D6C">
        <w:rPr>
          <w:rStyle w:val="Ppogrubienie"/>
        </w:rPr>
        <w:t>§ 1</w:t>
      </w:r>
      <w:r w:rsidR="00EA68E6">
        <w:rPr>
          <w:rStyle w:val="Ppogrubienie"/>
        </w:rPr>
        <w:t>3</w:t>
      </w:r>
      <w:r w:rsidRPr="00F05D6C">
        <w:rPr>
          <w:rStyle w:val="Ppogrubienie"/>
        </w:rPr>
        <w:t>.</w:t>
      </w:r>
      <w:r w:rsidRPr="00F05D6C">
        <w:t xml:space="preserve"> 1. Jeżeli wartość pomocy przekracza 50 mln euro na </w:t>
      </w:r>
      <w:r w:rsidR="002A42D4">
        <w:t xml:space="preserve">jednego </w:t>
      </w:r>
      <w:r w:rsidRPr="00F05D6C">
        <w:t>przedsiębiorcę na jedną inwestycję</w:t>
      </w:r>
      <w:r w:rsidR="00B216BB">
        <w:t xml:space="preserve"> </w:t>
      </w:r>
      <w:r w:rsidRPr="00F05D6C">
        <w:t>pomoc wymaga notyfikacji Komisji Europejskiej i może zostać udzielona po jej zatwierdzeniu przez Komisję Europejską.</w:t>
      </w:r>
    </w:p>
    <w:p w14:paraId="543EC0A3" w14:textId="77777777" w:rsidR="00015297" w:rsidRPr="00F05D6C" w:rsidRDefault="00015297" w:rsidP="00015297">
      <w:pPr>
        <w:pStyle w:val="USTustnpkodeksu"/>
      </w:pPr>
      <w:r w:rsidRPr="00F05D6C">
        <w:t>2. Kwotę pomocy wyrażoną w euro przelicza się na złote według kursu średniego euro, ogłaszanego przez Narodowy Bank Polski, obowiązującego w dniu udzielenia pomocy.</w:t>
      </w:r>
    </w:p>
    <w:p w14:paraId="06710842" w14:textId="6EE73109" w:rsidR="00015297" w:rsidRPr="00F05D6C" w:rsidRDefault="00015297" w:rsidP="00D33859">
      <w:pPr>
        <w:pStyle w:val="ARTartustawynprozporzdzenia"/>
      </w:pPr>
      <w:r w:rsidRPr="00F05D6C">
        <w:rPr>
          <w:rStyle w:val="Ppogrubienie"/>
        </w:rPr>
        <w:t>§ 1</w:t>
      </w:r>
      <w:r w:rsidR="00EA68E6">
        <w:rPr>
          <w:rStyle w:val="Ppogrubienie"/>
        </w:rPr>
        <w:t>4</w:t>
      </w:r>
      <w:r w:rsidRPr="00F05D6C">
        <w:rPr>
          <w:rStyle w:val="Ppogrubienie"/>
        </w:rPr>
        <w:t>.</w:t>
      </w:r>
      <w:r w:rsidRPr="00F05D6C">
        <w:t> 1. Pomoc może zostać udzielona pod warunkiem, że wniosek o jej udzielenie został złożony przed dniem rozpoczęcia inwestycji.</w:t>
      </w:r>
    </w:p>
    <w:p w14:paraId="395673B0" w14:textId="77777777" w:rsidR="00015297" w:rsidRPr="00F05D6C" w:rsidRDefault="00015297" w:rsidP="00015297">
      <w:pPr>
        <w:pStyle w:val="USTustnpkodeksu"/>
      </w:pPr>
      <w:r w:rsidRPr="00F05D6C">
        <w:t>2. Wniosek zawiera:</w:t>
      </w:r>
    </w:p>
    <w:p w14:paraId="44A10B1E" w14:textId="6E179066" w:rsidR="00015297" w:rsidRPr="00F05D6C" w:rsidRDefault="00015297" w:rsidP="00015297">
      <w:pPr>
        <w:pStyle w:val="PKTpunkt"/>
      </w:pPr>
      <w:r w:rsidRPr="00F05D6C">
        <w:t>1)</w:t>
      </w:r>
      <w:r w:rsidRPr="00F05D6C">
        <w:tab/>
        <w:t>informacje wskazane w art. 6 ust. 2 zdanie drugie rozporządzenia nr 651/2014;</w:t>
      </w:r>
    </w:p>
    <w:p w14:paraId="7134521D" w14:textId="77777777" w:rsidR="00015297" w:rsidRPr="00F05D6C" w:rsidRDefault="00015297" w:rsidP="00015297">
      <w:pPr>
        <w:pStyle w:val="PKTpunkt"/>
      </w:pPr>
      <w:r w:rsidRPr="00F05D6C">
        <w:t>2)</w:t>
      </w:r>
      <w:r w:rsidRPr="00F05D6C">
        <w:tab/>
        <w:t>inne informacje niezbędne do dokonania oceny wniosku, wskazane przez podmiot udzielający pomocy w dokumentach dotyczących naboru.</w:t>
      </w:r>
    </w:p>
    <w:p w14:paraId="7F3F2907" w14:textId="5D782FAB" w:rsidR="00015297" w:rsidRPr="00F05D6C" w:rsidRDefault="00015297" w:rsidP="00015297">
      <w:pPr>
        <w:pStyle w:val="USTustnpkodeksu"/>
      </w:pPr>
      <w:r w:rsidRPr="00F05D6C">
        <w:t>3. </w:t>
      </w:r>
      <w:r w:rsidR="002A42D4" w:rsidRPr="002A42D4">
        <w:t>Wraz z wnioskiem przedsiębiorca przedstawia informacje określone w przepisach wydanych na podstawie art. 37 ust. 6 ustawy z dnia 30 kwietnia 2004 r. o postępowaniu w</w:t>
      </w:r>
      <w:r w:rsidR="00142077">
        <w:t> </w:t>
      </w:r>
      <w:r w:rsidR="002A42D4" w:rsidRPr="002A42D4">
        <w:t xml:space="preserve">sprawach dotyczących pomocy publicznej, przy wykorzystaniu określonego w nich wzoru formularza informacji przedstawianych przy ubieganiu się o pomoc inną niż pomoc de </w:t>
      </w:r>
      <w:proofErr w:type="spellStart"/>
      <w:r w:rsidR="002A42D4" w:rsidRPr="002A42D4">
        <w:t>minimis</w:t>
      </w:r>
      <w:proofErr w:type="spellEnd"/>
      <w:r w:rsidR="002A42D4" w:rsidRPr="002A42D4">
        <w:t xml:space="preserve"> lub pomoc de </w:t>
      </w:r>
      <w:proofErr w:type="spellStart"/>
      <w:r w:rsidR="002A42D4" w:rsidRPr="002A42D4">
        <w:t>minimis</w:t>
      </w:r>
      <w:proofErr w:type="spellEnd"/>
      <w:r w:rsidR="002A42D4" w:rsidRPr="002A42D4">
        <w:t xml:space="preserve"> w rolnictwie lub rybołówstwie</w:t>
      </w:r>
      <w:r w:rsidRPr="00F05D6C">
        <w:t>.</w:t>
      </w:r>
    </w:p>
    <w:p w14:paraId="3515F38B" w14:textId="77777777" w:rsidR="00015297" w:rsidRPr="00F05D6C" w:rsidRDefault="00015297" w:rsidP="00015297">
      <w:pPr>
        <w:pStyle w:val="USTustnpkodeksu"/>
      </w:pPr>
      <w:r w:rsidRPr="00F05D6C">
        <w:t>4. Przez rozpoczęcie inwestycji należy rozumieć podjęcie robót budowlanych lub złożenie pierwszego prawnie wiążącego zobowiązania do zamówienia urządzeń lub jakiegokolwiek zobowiązania, które czynić będzie realizację inwestycji nieodwracalną.</w:t>
      </w:r>
    </w:p>
    <w:p w14:paraId="262CFB08" w14:textId="177497AE" w:rsidR="00015297" w:rsidRPr="00F05D6C" w:rsidRDefault="00015297" w:rsidP="00015297">
      <w:pPr>
        <w:pStyle w:val="USTustnpkodeksu"/>
      </w:pPr>
      <w:r w:rsidRPr="00F05D6C">
        <w:t>5. Przez podjęcie robót budowlanych należy rozumieć rozpoczęcie budowy, o którym mowa w art. 41 ust. 1 ustawy z dnia 7 lipca 1994 r. − Prawo budowlane (Dz. U. z 202</w:t>
      </w:r>
      <w:r w:rsidR="000F223E">
        <w:t>3</w:t>
      </w:r>
      <w:r w:rsidRPr="00F05D6C">
        <w:t> r. poz. </w:t>
      </w:r>
      <w:r w:rsidR="000F223E">
        <w:t>682, 553, 967, 1506, 1597 i 1681</w:t>
      </w:r>
      <w:r w:rsidRPr="00F05D6C">
        <w:t>).</w:t>
      </w:r>
    </w:p>
    <w:p w14:paraId="26A72C16" w14:textId="77777777" w:rsidR="00015297" w:rsidRPr="00F05D6C" w:rsidRDefault="00015297" w:rsidP="00015297">
      <w:pPr>
        <w:pStyle w:val="USTustnpkodeksu"/>
      </w:pPr>
      <w:r w:rsidRPr="00F05D6C">
        <w:t>6. Po przeprowadzeniu oceny wniosku pomocy udziela się przedsiębiorcy na podstawie umowy o dofinansowanie projektu.</w:t>
      </w:r>
    </w:p>
    <w:p w14:paraId="76531B16" w14:textId="2723F148" w:rsidR="00015297" w:rsidRDefault="00015297" w:rsidP="00015297">
      <w:pPr>
        <w:pStyle w:val="ARTartustawynprozporzdzenia"/>
      </w:pPr>
      <w:r w:rsidRPr="00F05D6C">
        <w:rPr>
          <w:rStyle w:val="Ppogrubienie"/>
        </w:rPr>
        <w:t>§ 1</w:t>
      </w:r>
      <w:r w:rsidR="00EA68E6">
        <w:rPr>
          <w:rStyle w:val="Ppogrubienie"/>
        </w:rPr>
        <w:t>5</w:t>
      </w:r>
      <w:r w:rsidRPr="00F05D6C">
        <w:rPr>
          <w:rStyle w:val="Ppogrubienie"/>
        </w:rPr>
        <w:t>.</w:t>
      </w:r>
      <w:r w:rsidRPr="00F05D6C">
        <w:t xml:space="preserve"> Pomoc jest udzielana do końca okresu dostosowawczego, o którym mowa w art. 58 ust. 4 zdanie pierwsze w związku z art. 59 rozporządzenia nr 651/2014.</w:t>
      </w:r>
    </w:p>
    <w:p w14:paraId="1D1029A5" w14:textId="6B873479" w:rsidR="00EA68E6" w:rsidRPr="00F05D6C" w:rsidRDefault="00EA68E6" w:rsidP="00EA68E6">
      <w:pPr>
        <w:pStyle w:val="ARTartustawynprozporzdzenia"/>
      </w:pPr>
      <w:r w:rsidRPr="000302F5">
        <w:rPr>
          <w:rStyle w:val="Ppogrubienie"/>
        </w:rPr>
        <w:t>§ </w:t>
      </w:r>
      <w:r>
        <w:rPr>
          <w:rStyle w:val="Ppogrubienie"/>
        </w:rPr>
        <w:t>16</w:t>
      </w:r>
      <w:r w:rsidRPr="000302F5">
        <w:rPr>
          <w:rStyle w:val="Ppogrubienie"/>
        </w:rPr>
        <w:t>.</w:t>
      </w:r>
      <w:r w:rsidRPr="000302F5">
        <w:t xml:space="preserve"> Wnioski o udzielenie pomocy złożone i nierozpatrzone przed dniem wejścia w życie niniejszego rozporządzenia rozpatruje się zgodnie z przepisami niniejszego rozporządzenia.</w:t>
      </w:r>
    </w:p>
    <w:p w14:paraId="6D4305B0" w14:textId="7909DD49" w:rsidR="00015297" w:rsidRPr="00FF05DC" w:rsidRDefault="00015297" w:rsidP="00015297">
      <w:pPr>
        <w:pStyle w:val="ARTartustawynprozporzdzenia"/>
      </w:pPr>
      <w:r w:rsidRPr="00F05D6C">
        <w:rPr>
          <w:rStyle w:val="Ppogrubienie"/>
        </w:rPr>
        <w:t>§ 1</w:t>
      </w:r>
      <w:r w:rsidR="00EA68E6">
        <w:rPr>
          <w:rStyle w:val="Ppogrubienie"/>
        </w:rPr>
        <w:t>7</w:t>
      </w:r>
      <w:r w:rsidRPr="00F05D6C">
        <w:rPr>
          <w:rStyle w:val="Ppogrubienie"/>
        </w:rPr>
        <w:t xml:space="preserve">. </w:t>
      </w:r>
      <w:r w:rsidRPr="00F05D6C">
        <w:t>Rozporządzenie wchodzi w życie z dniem następującym po dniu ogłoszenia.</w:t>
      </w:r>
    </w:p>
    <w:p w14:paraId="3F3E23F4" w14:textId="77777777" w:rsidR="00015297" w:rsidRPr="00FF05DC" w:rsidRDefault="00015297" w:rsidP="00A035A6">
      <w:pPr>
        <w:pStyle w:val="PKTpunkt"/>
        <w:ind w:left="0" w:firstLine="0"/>
      </w:pPr>
    </w:p>
    <w:p w14:paraId="4DF61A96" w14:textId="77777777" w:rsidR="00015297" w:rsidRPr="001632DC" w:rsidRDefault="00015297" w:rsidP="00015297">
      <w:pPr>
        <w:pStyle w:val="NAZORGWYDnazwaorganuwydajcegoprojektowanyakt"/>
      </w:pPr>
      <w:r w:rsidRPr="001632DC">
        <w:t xml:space="preserve">MINISTER KLIMATU </w:t>
      </w:r>
    </w:p>
    <w:p w14:paraId="7566C940" w14:textId="77777777" w:rsidR="00015297" w:rsidRPr="001632DC" w:rsidRDefault="00015297" w:rsidP="00015297">
      <w:pPr>
        <w:pStyle w:val="NAZORGWYDnazwaorganuwydajcegoprojektowanyakt"/>
      </w:pPr>
      <w:r w:rsidRPr="001632DC">
        <w:t>I ŚRODOWISKA</w:t>
      </w:r>
    </w:p>
    <w:p w14:paraId="03439783" w14:textId="77777777" w:rsidR="00015297" w:rsidRPr="001632DC" w:rsidRDefault="00015297" w:rsidP="00015297">
      <w:pPr>
        <w:pStyle w:val="NAZORGWYDnazwaorganuwydajcegoprojektowanyakt"/>
        <w:rPr>
          <w:rStyle w:val="Ppogrubienie"/>
        </w:rPr>
      </w:pPr>
    </w:p>
    <w:p w14:paraId="67C841F7" w14:textId="77777777" w:rsidR="001F5316" w:rsidRDefault="001F5316" w:rsidP="008E2457">
      <w:pPr>
        <w:rPr>
          <w:rFonts w:eastAsia="Times New Roman"/>
          <w:i/>
        </w:rPr>
      </w:pPr>
    </w:p>
    <w:p w14:paraId="056F207A" w14:textId="1DA1EB30" w:rsidR="008E2457" w:rsidRPr="008E2457" w:rsidRDefault="008E2457" w:rsidP="008E2457">
      <w:pPr>
        <w:rPr>
          <w:rFonts w:eastAsia="Times New Roman"/>
          <w:i/>
        </w:rPr>
      </w:pPr>
      <w:r w:rsidRPr="008E2457">
        <w:rPr>
          <w:rFonts w:eastAsia="Times New Roman"/>
          <w:i/>
        </w:rPr>
        <w:t>Za zgodność pod względem prawnym, legislacyjnym i redakcyjnym</w:t>
      </w:r>
    </w:p>
    <w:p w14:paraId="133DA192" w14:textId="77777777" w:rsidR="008E2457" w:rsidRPr="008E2457" w:rsidRDefault="008E2457" w:rsidP="008E2457">
      <w:pPr>
        <w:rPr>
          <w:rFonts w:eastAsia="Times New Roman"/>
          <w:i/>
        </w:rPr>
      </w:pPr>
      <w:r w:rsidRPr="008E2457">
        <w:rPr>
          <w:rFonts w:eastAsia="Times New Roman"/>
          <w:i/>
        </w:rPr>
        <w:t>Dyrektor Departamentu Prawnego</w:t>
      </w:r>
    </w:p>
    <w:p w14:paraId="3E6C08D3" w14:textId="77777777" w:rsidR="008E2457" w:rsidRPr="008E2457" w:rsidRDefault="008E2457" w:rsidP="008E2457">
      <w:pPr>
        <w:rPr>
          <w:rFonts w:eastAsia="Times New Roman"/>
          <w:i/>
        </w:rPr>
      </w:pPr>
      <w:r w:rsidRPr="008E2457">
        <w:rPr>
          <w:rFonts w:eastAsia="Times New Roman"/>
          <w:i/>
        </w:rPr>
        <w:t>Anna Kozińska-Żywar</w:t>
      </w:r>
    </w:p>
    <w:p w14:paraId="519B55A0" w14:textId="77777777" w:rsidR="008E2457" w:rsidRPr="008E2457" w:rsidRDefault="008E2457" w:rsidP="008E2457">
      <w:pPr>
        <w:rPr>
          <w:rFonts w:eastAsia="Times New Roman"/>
          <w:i/>
        </w:rPr>
      </w:pPr>
      <w:r w:rsidRPr="008E2457">
        <w:rPr>
          <w:rFonts w:eastAsia="Times New Roman"/>
          <w:i/>
        </w:rPr>
        <w:t>/podpisano elektronicznie/</w:t>
      </w:r>
    </w:p>
    <w:p w14:paraId="7CCC9412" w14:textId="77777777" w:rsidR="005F38CE" w:rsidRDefault="005F38CE"/>
    <w:sectPr w:rsidR="005F38CE" w:rsidSect="001A7F15">
      <w:headerReference w:type="default" r:id="rId7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06013" w14:textId="77777777" w:rsidR="004B4608" w:rsidRDefault="004B4608" w:rsidP="00015297">
      <w:pPr>
        <w:spacing w:line="240" w:lineRule="auto"/>
      </w:pPr>
      <w:r>
        <w:separator/>
      </w:r>
    </w:p>
  </w:endnote>
  <w:endnote w:type="continuationSeparator" w:id="0">
    <w:p w14:paraId="74472E69" w14:textId="77777777" w:rsidR="004B4608" w:rsidRDefault="004B4608" w:rsidP="000152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1CF7D" w14:textId="77777777" w:rsidR="004B4608" w:rsidRDefault="004B4608" w:rsidP="00015297">
      <w:pPr>
        <w:spacing w:line="240" w:lineRule="auto"/>
      </w:pPr>
      <w:r>
        <w:separator/>
      </w:r>
    </w:p>
  </w:footnote>
  <w:footnote w:type="continuationSeparator" w:id="0">
    <w:p w14:paraId="1A1680F2" w14:textId="77777777" w:rsidR="004B4608" w:rsidRDefault="004B4608" w:rsidP="00015297">
      <w:pPr>
        <w:spacing w:line="240" w:lineRule="auto"/>
      </w:pPr>
      <w:r>
        <w:continuationSeparator/>
      </w:r>
    </w:p>
  </w:footnote>
  <w:footnote w:id="1">
    <w:p w14:paraId="4DA793CB" w14:textId="4DE49DF5" w:rsidR="00015297" w:rsidRPr="00AE1064" w:rsidRDefault="00015297" w:rsidP="00015297">
      <w:pPr>
        <w:pStyle w:val="ODNONIKtreodnonika"/>
      </w:pPr>
      <w:r w:rsidRPr="00A86B57">
        <w:rPr>
          <w:rStyle w:val="IGindeksgrny"/>
        </w:rPr>
        <w:footnoteRef/>
      </w:r>
      <w:r w:rsidRPr="00A86B57">
        <w:rPr>
          <w:rStyle w:val="IGindeksgrny"/>
        </w:rPr>
        <w:t xml:space="preserve">) </w:t>
      </w:r>
      <w:bookmarkStart w:id="0" w:name="_Hlk122103068"/>
      <w:r>
        <w:rPr>
          <w:rStyle w:val="IGindeksgrny"/>
        </w:rPr>
        <w:tab/>
      </w:r>
      <w:bookmarkEnd w:id="0"/>
      <w:r w:rsidRPr="00AE1064">
        <w:t>Minister Klimatu i Środowiska kieruje dział</w:t>
      </w:r>
      <w:r w:rsidR="00800F31">
        <w:t>e</w:t>
      </w:r>
      <w:r w:rsidRPr="00AE1064">
        <w:t xml:space="preserve">m administracji rządowej </w:t>
      </w:r>
      <w:r>
        <w:t>–</w:t>
      </w:r>
      <w:r w:rsidRPr="00A86B57">
        <w:t xml:space="preserve"> klimat, na podstawie § 1 ust. 2 pkt 2 </w:t>
      </w:r>
      <w:r w:rsidRPr="00AE1064">
        <w:t>rozporządzenia Prezesa Rady Ministrów z dnia 27 października 2021 r. w sprawie szczegółowego zakresu działania Ministra Klimatu i Środowiska (Dz. U. poz. 1949).</w:t>
      </w:r>
    </w:p>
  </w:footnote>
  <w:footnote w:id="2">
    <w:p w14:paraId="41781C15" w14:textId="05A2C982" w:rsidR="00015297" w:rsidRPr="00AE1064" w:rsidRDefault="00015297" w:rsidP="00015297">
      <w:pPr>
        <w:pStyle w:val="ODNONIKtreodnonika"/>
      </w:pPr>
      <w:r w:rsidRPr="00A86B57">
        <w:rPr>
          <w:rStyle w:val="IGindeksgrny"/>
        </w:rPr>
        <w:footnoteRef/>
      </w:r>
      <w:r w:rsidRPr="00EA556E">
        <w:rPr>
          <w:rStyle w:val="IGindeksgrny"/>
        </w:rPr>
        <w:t>)</w:t>
      </w:r>
      <w:r>
        <w:tab/>
      </w:r>
      <w:r w:rsidRPr="00AE1064">
        <w:t xml:space="preserve">Zmiany wymienionego rozporządzenia zostały ogłoszone w Dz. Urz. UE L 329 z 15.12.2015, str. 28, Dz. Urz. UE L 149 z 07.06.2016, str. 10, Dz. Urz. UE L 156 z 20.06.2017, str. 1, Dz. Urz. UE L 236 z 14.09.2017, str. 28, Dz. Urz. UE L 26 z 31.01.2018, str. 53, Dz. Urz. UE </w:t>
      </w:r>
      <w:r w:rsidRPr="00FF05DC">
        <w:t>L 215 z 07.07.2020, str. 3, Dz. Urz. UE L 89 z 16.03.2021, str. 1</w:t>
      </w:r>
      <w:r>
        <w:t>,</w:t>
      </w:r>
      <w:r w:rsidRPr="00FF05DC">
        <w:t xml:space="preserve"> Dz. Urz. UE L 270 z 29.07.2021, str. 39</w:t>
      </w:r>
      <w:r>
        <w:t xml:space="preserve"> </w:t>
      </w:r>
      <w:r w:rsidRPr="008118C0">
        <w:t xml:space="preserve">oraz Dz. Urz. UE </w:t>
      </w:r>
      <w:r w:rsidR="007A0DC4" w:rsidRPr="007A0DC4">
        <w:t>L 167 z 30.06.2023, str. 1</w:t>
      </w:r>
      <w:r w:rsidR="007A0DC4">
        <w:t>.</w:t>
      </w:r>
    </w:p>
  </w:footnote>
  <w:footnote w:id="3">
    <w:p w14:paraId="5ACDB418" w14:textId="5119288A" w:rsidR="000D019E" w:rsidRDefault="000D019E" w:rsidP="00DD5EC8">
      <w:pPr>
        <w:pStyle w:val="ODNONIKtreodnonika"/>
      </w:pPr>
      <w:r>
        <w:rPr>
          <w:rStyle w:val="Odwoanieprzypisudolnego"/>
        </w:rPr>
        <w:footnoteRef/>
      </w:r>
      <w:r w:rsidR="00F80BDA" w:rsidRPr="00DD5EC8">
        <w:rPr>
          <w:vertAlign w:val="superscript"/>
        </w:rPr>
        <w:t>)</w:t>
      </w:r>
      <w:r w:rsidR="00F80BDA">
        <w:tab/>
      </w:r>
      <w:r>
        <w:t xml:space="preserve">Zmiany wymienionej dyrektywy </w:t>
      </w:r>
      <w:r w:rsidR="00F80BDA">
        <w:t xml:space="preserve">zostały </w:t>
      </w:r>
      <w:r>
        <w:t>ogłoszon</w:t>
      </w:r>
      <w:r w:rsidR="00F80BDA">
        <w:t>e</w:t>
      </w:r>
      <w:r>
        <w:t xml:space="preserve"> w </w:t>
      </w:r>
      <w:r w:rsidRPr="000D019E">
        <w:t>Dz.</w:t>
      </w:r>
      <w:r>
        <w:t xml:space="preserve"> </w:t>
      </w:r>
      <w:r w:rsidRPr="000D019E">
        <w:t>Urz.</w:t>
      </w:r>
      <w:r>
        <w:t xml:space="preserve"> </w:t>
      </w:r>
      <w:r w:rsidRPr="000D019E">
        <w:t>UE</w:t>
      </w:r>
      <w:r>
        <w:t xml:space="preserve"> </w:t>
      </w:r>
      <w:r w:rsidRPr="000D019E">
        <w:t>L 113</w:t>
      </w:r>
      <w:r>
        <w:t xml:space="preserve"> z 25.04.2013 r., </w:t>
      </w:r>
      <w:r w:rsidRPr="000D019E">
        <w:t>str. 24</w:t>
      </w:r>
      <w:r>
        <w:t>, Dz. Urz. UE L 141 z 01.07.2013, str. 28, Dz. Urz. UE L 156 z 09.07.2018, str. 75, Dz. Urz. UE L 328 z 24.12.2018, str. 1,</w:t>
      </w:r>
      <w:r w:rsidRPr="000D019E">
        <w:t xml:space="preserve"> </w:t>
      </w:r>
      <w:r>
        <w:t>Dz. Urz. UE L 85 z 30.03.2019, str. 66, Dz. Urz. UE L 137 z 12.06.2019, str. 3,</w:t>
      </w:r>
      <w:r w:rsidR="00F80BDA">
        <w:t xml:space="preserve"> Dz. Urz. UE L 158 z 04.07.2019, str. 125, Dz. Urz. UE L 32 z 01.01.2021, str. 1,</w:t>
      </w:r>
      <w:r w:rsidR="00F80BDA" w:rsidRPr="00F80BDA">
        <w:t xml:space="preserve"> </w:t>
      </w:r>
      <w:r w:rsidR="00F80BDA">
        <w:t xml:space="preserve">Dz. Urz. UE L 101 z 04.05.2023, str. 16 oraz </w:t>
      </w:r>
      <w:r>
        <w:t xml:space="preserve">Dz. Urz. UE L 158 z </w:t>
      </w:r>
      <w:r w:rsidR="00F80BDA">
        <w:t>13.07.</w:t>
      </w:r>
      <w:r>
        <w:t>2023</w:t>
      </w:r>
      <w:r w:rsidR="00F80BDA">
        <w:t>, str</w:t>
      </w:r>
      <w:r>
        <w:t>. 125</w:t>
      </w:r>
      <w:r w:rsidR="00F80BDA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2A448" w14:textId="77777777" w:rsidR="00000000" w:rsidRPr="00B371CC" w:rsidRDefault="006777EB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DD5EC8"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297"/>
    <w:rsid w:val="00015297"/>
    <w:rsid w:val="00017F70"/>
    <w:rsid w:val="00023F04"/>
    <w:rsid w:val="00031AD4"/>
    <w:rsid w:val="00055D7C"/>
    <w:rsid w:val="00071243"/>
    <w:rsid w:val="00084EBC"/>
    <w:rsid w:val="000A4878"/>
    <w:rsid w:val="000C66C3"/>
    <w:rsid w:val="000D019E"/>
    <w:rsid w:val="000D01BF"/>
    <w:rsid w:val="000F223E"/>
    <w:rsid w:val="0011218D"/>
    <w:rsid w:val="00142077"/>
    <w:rsid w:val="0014214C"/>
    <w:rsid w:val="001802BB"/>
    <w:rsid w:val="001E2726"/>
    <w:rsid w:val="001F5316"/>
    <w:rsid w:val="0023164D"/>
    <w:rsid w:val="00231AEE"/>
    <w:rsid w:val="0027367E"/>
    <w:rsid w:val="00285191"/>
    <w:rsid w:val="00293685"/>
    <w:rsid w:val="00296DA7"/>
    <w:rsid w:val="002A42D4"/>
    <w:rsid w:val="002D3E72"/>
    <w:rsid w:val="002E6DD5"/>
    <w:rsid w:val="0033481F"/>
    <w:rsid w:val="003710B1"/>
    <w:rsid w:val="003810EA"/>
    <w:rsid w:val="0039413F"/>
    <w:rsid w:val="003C0BBC"/>
    <w:rsid w:val="003D09A6"/>
    <w:rsid w:val="004242C8"/>
    <w:rsid w:val="00442CB5"/>
    <w:rsid w:val="00452B21"/>
    <w:rsid w:val="004B4608"/>
    <w:rsid w:val="004F0DA5"/>
    <w:rsid w:val="004F739F"/>
    <w:rsid w:val="005021DC"/>
    <w:rsid w:val="005234B1"/>
    <w:rsid w:val="00533BD7"/>
    <w:rsid w:val="00535C50"/>
    <w:rsid w:val="00571A26"/>
    <w:rsid w:val="0059129C"/>
    <w:rsid w:val="00592210"/>
    <w:rsid w:val="005970AA"/>
    <w:rsid w:val="005B68FC"/>
    <w:rsid w:val="005E5615"/>
    <w:rsid w:val="005F38CE"/>
    <w:rsid w:val="0060734F"/>
    <w:rsid w:val="00613312"/>
    <w:rsid w:val="006134C1"/>
    <w:rsid w:val="0063033E"/>
    <w:rsid w:val="00643F55"/>
    <w:rsid w:val="006549B3"/>
    <w:rsid w:val="006777EB"/>
    <w:rsid w:val="00690EF0"/>
    <w:rsid w:val="006A0264"/>
    <w:rsid w:val="006A1ED1"/>
    <w:rsid w:val="006B46F5"/>
    <w:rsid w:val="006C35C2"/>
    <w:rsid w:val="006E6596"/>
    <w:rsid w:val="006F0189"/>
    <w:rsid w:val="007075A2"/>
    <w:rsid w:val="0071389A"/>
    <w:rsid w:val="00713FCB"/>
    <w:rsid w:val="00725EF1"/>
    <w:rsid w:val="007321D3"/>
    <w:rsid w:val="00753740"/>
    <w:rsid w:val="00771ECE"/>
    <w:rsid w:val="007A0DC4"/>
    <w:rsid w:val="007B3ABB"/>
    <w:rsid w:val="007C150E"/>
    <w:rsid w:val="00800F31"/>
    <w:rsid w:val="0081603D"/>
    <w:rsid w:val="008305D3"/>
    <w:rsid w:val="00890778"/>
    <w:rsid w:val="00891DC1"/>
    <w:rsid w:val="008E2457"/>
    <w:rsid w:val="009161B5"/>
    <w:rsid w:val="00961783"/>
    <w:rsid w:val="009707D0"/>
    <w:rsid w:val="0097180D"/>
    <w:rsid w:val="0097480E"/>
    <w:rsid w:val="009754B4"/>
    <w:rsid w:val="00987A84"/>
    <w:rsid w:val="00996363"/>
    <w:rsid w:val="009A6EF9"/>
    <w:rsid w:val="009B07B3"/>
    <w:rsid w:val="009D000B"/>
    <w:rsid w:val="009D59B7"/>
    <w:rsid w:val="009E3A67"/>
    <w:rsid w:val="00A035A6"/>
    <w:rsid w:val="00A04BAB"/>
    <w:rsid w:val="00A23B4B"/>
    <w:rsid w:val="00A36E62"/>
    <w:rsid w:val="00A4407E"/>
    <w:rsid w:val="00A73046"/>
    <w:rsid w:val="00A7434C"/>
    <w:rsid w:val="00A8350B"/>
    <w:rsid w:val="00A866A4"/>
    <w:rsid w:val="00AA2274"/>
    <w:rsid w:val="00AB3052"/>
    <w:rsid w:val="00AB74DA"/>
    <w:rsid w:val="00AD6F30"/>
    <w:rsid w:val="00B11B94"/>
    <w:rsid w:val="00B216BB"/>
    <w:rsid w:val="00B52594"/>
    <w:rsid w:val="00BB75C5"/>
    <w:rsid w:val="00BB7951"/>
    <w:rsid w:val="00BC0EA2"/>
    <w:rsid w:val="00BF563C"/>
    <w:rsid w:val="00C1652D"/>
    <w:rsid w:val="00C16D86"/>
    <w:rsid w:val="00C20260"/>
    <w:rsid w:val="00C43A42"/>
    <w:rsid w:val="00C44BA7"/>
    <w:rsid w:val="00C54798"/>
    <w:rsid w:val="00C66A67"/>
    <w:rsid w:val="00C75925"/>
    <w:rsid w:val="00C77F63"/>
    <w:rsid w:val="00C925AE"/>
    <w:rsid w:val="00CD313E"/>
    <w:rsid w:val="00CD7F30"/>
    <w:rsid w:val="00CF0074"/>
    <w:rsid w:val="00D33859"/>
    <w:rsid w:val="00D339B3"/>
    <w:rsid w:val="00D63ABA"/>
    <w:rsid w:val="00DA418C"/>
    <w:rsid w:val="00DD5EC8"/>
    <w:rsid w:val="00DE16FD"/>
    <w:rsid w:val="00DE23E4"/>
    <w:rsid w:val="00DE54B9"/>
    <w:rsid w:val="00DE73DD"/>
    <w:rsid w:val="00E15B33"/>
    <w:rsid w:val="00E259E6"/>
    <w:rsid w:val="00E25C4C"/>
    <w:rsid w:val="00E351C1"/>
    <w:rsid w:val="00E51B4C"/>
    <w:rsid w:val="00E7317E"/>
    <w:rsid w:val="00E758FC"/>
    <w:rsid w:val="00E8340B"/>
    <w:rsid w:val="00E8553F"/>
    <w:rsid w:val="00E93A59"/>
    <w:rsid w:val="00E953AD"/>
    <w:rsid w:val="00E96501"/>
    <w:rsid w:val="00EA6152"/>
    <w:rsid w:val="00EA6859"/>
    <w:rsid w:val="00EA68E6"/>
    <w:rsid w:val="00EB3434"/>
    <w:rsid w:val="00EF7961"/>
    <w:rsid w:val="00F05D6C"/>
    <w:rsid w:val="00F44F40"/>
    <w:rsid w:val="00F45C74"/>
    <w:rsid w:val="00F56DF9"/>
    <w:rsid w:val="00F80BDA"/>
    <w:rsid w:val="00F8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B2CC7"/>
  <w15:chartTrackingRefBased/>
  <w15:docId w15:val="{5B9CF261-D03A-41BA-A38E-6E465FA3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29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semiHidden/>
    <w:rsid w:val="000152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0152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15297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uiPriority w:val="11"/>
    <w:qFormat/>
    <w:rsid w:val="0001529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1529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1529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01529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15297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01529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015297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15297"/>
    <w:pPr>
      <w:ind w:left="0" w:firstLine="0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015297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297"/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rsid w:val="000152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15297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297"/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uiPriority w:val="19"/>
    <w:qFormat/>
    <w:rsid w:val="00015297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kern w:val="0"/>
      <w:sz w:val="20"/>
      <w:szCs w:val="20"/>
      <w:lang w:eastAsia="pl-PL"/>
      <w14:ligatures w14:val="none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015297"/>
    <w:pPr>
      <w:spacing w:after="0" w:line="360" w:lineRule="auto"/>
      <w:jc w:val="right"/>
    </w:pPr>
    <w:rPr>
      <w:rFonts w:ascii="Times New Roman" w:eastAsiaTheme="minorEastAsia" w:hAnsi="Times New Roman" w:cs="Arial"/>
      <w:kern w:val="0"/>
      <w:sz w:val="24"/>
      <w:szCs w:val="20"/>
      <w:u w:val="single"/>
      <w:lang w:eastAsia="pl-PL"/>
      <w14:ligatures w14:val="non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1529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015297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15297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015297"/>
    <w:rPr>
      <w:b/>
    </w:rPr>
  </w:style>
  <w:style w:type="character" w:customStyle="1" w:styleId="Kkursywa">
    <w:name w:val="_K_ – kursywa"/>
    <w:basedOn w:val="Domylnaczcionkaakapitu"/>
    <w:uiPriority w:val="1"/>
    <w:qFormat/>
    <w:rsid w:val="00015297"/>
    <w:rPr>
      <w:i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42C8"/>
    <w:pPr>
      <w:spacing w:line="240" w:lineRule="auto"/>
    </w:pPr>
    <w:rPr>
      <w:rFonts w:ascii="Times New Roman" w:eastAsiaTheme="minorEastAsia" w:hAnsi="Times New Roman" w:cs="Arial"/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42C8"/>
    <w:rPr>
      <w:rFonts w:ascii="Times New Roman" w:eastAsiaTheme="minorEastAsia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E93A59"/>
    <w:pPr>
      <w:spacing w:after="0" w:line="240" w:lineRule="auto"/>
    </w:pPr>
    <w:rPr>
      <w:rFonts w:ascii="Times New Roman" w:eastAsiaTheme="minorEastAsia" w:hAnsi="Times New Roman" w:cs="Arial"/>
      <w:kern w:val="0"/>
      <w:sz w:val="24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73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34F"/>
    <w:rPr>
      <w:rFonts w:ascii="Segoe UI" w:eastAsiaTheme="minorEastAsia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05BD8-58DF-440D-9369-FF8077243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1036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Koreniecka Marta</dc:creator>
  <cp:keywords/>
  <dc:description/>
  <cp:lastModifiedBy>Kozińska-Żywar Anna</cp:lastModifiedBy>
  <cp:revision>12</cp:revision>
  <cp:lastPrinted>2023-07-07T15:02:00Z</cp:lastPrinted>
  <dcterms:created xsi:type="dcterms:W3CDTF">2023-09-07T14:26:00Z</dcterms:created>
  <dcterms:modified xsi:type="dcterms:W3CDTF">2023-09-15T15:02:00Z</dcterms:modified>
</cp:coreProperties>
</file>