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2384" w14:textId="77777777" w:rsidR="008C1735" w:rsidRPr="008B2A44" w:rsidRDefault="00017A6F">
      <w:pPr>
        <w:pStyle w:val="Teksttreci20"/>
        <w:shd w:val="clear" w:color="auto" w:fill="auto"/>
        <w:spacing w:after="0" w:line="274" w:lineRule="exact"/>
        <w:ind w:left="5900" w:firstLine="0"/>
      </w:pPr>
      <w:bookmarkStart w:id="0" w:name="_GoBack"/>
      <w:bookmarkEnd w:id="0"/>
      <w:r w:rsidRPr="008B2A44">
        <w:t>Załączniki do rozporządzenia Ministra Infrastruktury</w:t>
      </w:r>
    </w:p>
    <w:p w14:paraId="0F062FF6" w14:textId="77777777" w:rsidR="008C1735" w:rsidRPr="008B2A44" w:rsidRDefault="00017A6F">
      <w:pPr>
        <w:pStyle w:val="Teksttreci20"/>
        <w:shd w:val="clear" w:color="auto" w:fill="auto"/>
        <w:tabs>
          <w:tab w:val="left" w:leader="dot" w:pos="8415"/>
        </w:tabs>
        <w:spacing w:after="0" w:line="274" w:lineRule="exact"/>
        <w:ind w:left="5900" w:firstLine="0"/>
        <w:jc w:val="both"/>
      </w:pPr>
      <w:r w:rsidRPr="008B2A44">
        <w:t>z dnia</w:t>
      </w:r>
      <w:r w:rsidRPr="008B2A44">
        <w:tab/>
        <w:t>2024 r.</w:t>
      </w:r>
    </w:p>
    <w:p w14:paraId="7B6A9BE6" w14:textId="77777777" w:rsidR="008C1735" w:rsidRPr="008B2A44" w:rsidRDefault="00017A6F">
      <w:pPr>
        <w:pStyle w:val="Teksttreci20"/>
        <w:shd w:val="clear" w:color="auto" w:fill="auto"/>
        <w:spacing w:after="215" w:line="274" w:lineRule="exact"/>
        <w:ind w:left="5900" w:firstLine="0"/>
        <w:jc w:val="both"/>
      </w:pPr>
      <w:r w:rsidRPr="008B2A44">
        <w:t>(Dz. U. poz. 000)</w:t>
      </w:r>
    </w:p>
    <w:p w14:paraId="43EBB4D9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233" w:line="230" w:lineRule="exact"/>
        <w:ind w:right="260"/>
        <w:jc w:val="right"/>
        <w:rPr>
          <w:sz w:val="18"/>
          <w:szCs w:val="18"/>
        </w:rPr>
      </w:pPr>
      <w:bookmarkStart w:id="1" w:name="bookmark39"/>
      <w:r w:rsidRPr="009C1C91">
        <w:rPr>
          <w:sz w:val="18"/>
          <w:szCs w:val="18"/>
        </w:rPr>
        <w:t>Załącznik nr 1</w:t>
      </w:r>
      <w:bookmarkEnd w:id="1"/>
    </w:p>
    <w:p w14:paraId="4485D10F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230" w:lineRule="exact"/>
        <w:rPr>
          <w:sz w:val="18"/>
          <w:szCs w:val="18"/>
        </w:rPr>
      </w:pPr>
      <w:bookmarkStart w:id="2" w:name="bookmark40"/>
      <w:r w:rsidRPr="009C1C91">
        <w:rPr>
          <w:sz w:val="18"/>
          <w:szCs w:val="18"/>
        </w:rPr>
        <w:t>WYKAZ POLSKICH NORM ZWIĄZANYCH Z ROZPORZĄDZENIEM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2410"/>
        <w:gridCol w:w="6686"/>
      </w:tblGrid>
      <w:tr w:rsidR="008C1735" w:rsidRPr="009C1C91" w14:paraId="26FCF7F8" w14:textId="77777777">
        <w:trPr>
          <w:trHeight w:hRule="exact" w:val="27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1F953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6CCEE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Numer normy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08FE4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Tytuł normy (zakres powołania)</w:t>
            </w:r>
          </w:p>
        </w:tc>
      </w:tr>
      <w:tr w:rsidR="008C1735" w:rsidRPr="009C1C91" w14:paraId="29E3ABC8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1AC46" w14:textId="11258EDF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AE8B4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PN-82/B-02000*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DEAC0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Obciążenia budowli - Zasady ustalania wartości</w:t>
            </w:r>
          </w:p>
        </w:tc>
      </w:tr>
      <w:tr w:rsidR="008C1735" w:rsidRPr="009C1C91" w14:paraId="184DB65D" w14:textId="77777777">
        <w:trPr>
          <w:trHeight w:hRule="exact" w:val="26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1E41DE04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F086F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1990:2004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36103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proofErr w:type="spellStart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</w:t>
            </w:r>
            <w:proofErr w:type="spellEnd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 xml:space="preserve"> -- Podstawy projektowania konstrukcji</w:t>
            </w:r>
          </w:p>
        </w:tc>
      </w:tr>
      <w:tr w:rsidR="008C1735" w:rsidRPr="009C1C91" w14:paraId="09794D90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9D470" w14:textId="68E6C44C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2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7D7E8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PN-82/B-02001*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2A5A3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Obciążenia budowli - Obciążenia stałe</w:t>
            </w:r>
          </w:p>
        </w:tc>
      </w:tr>
      <w:tr w:rsidR="008C1735" w:rsidRPr="009C1C91" w14:paraId="68EA271A" w14:textId="77777777">
        <w:trPr>
          <w:trHeight w:hRule="exact" w:val="475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0DA13DA5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69C7C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1991-1-1: 2004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6E2E11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both"/>
              <w:rPr>
                <w:sz w:val="18"/>
                <w:szCs w:val="18"/>
              </w:rPr>
            </w:pPr>
            <w:proofErr w:type="spellStart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</w:t>
            </w:r>
            <w:proofErr w:type="spellEnd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 xml:space="preserve"> 1: Oddziaływania na konstrukcje -- Część 1-1: Oddziaływania ogólne -</w:t>
            </w: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softHyphen/>
              <w:t>Ciężar objętościowy, ciężar własny, obciążenia użytkowe w budynkach</w:t>
            </w:r>
          </w:p>
        </w:tc>
      </w:tr>
      <w:tr w:rsidR="008C1735" w:rsidRPr="009C1C91" w14:paraId="303A2C72" w14:textId="77777777">
        <w:trPr>
          <w:trHeight w:hRule="exact" w:val="26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B03FB" w14:textId="780575CB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3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4B7D5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PN-82/B-02003*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0D45C2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Podstawowe obciążenia technologiczne i montażowe</w:t>
            </w:r>
          </w:p>
        </w:tc>
      </w:tr>
      <w:tr w:rsidR="008C1735" w:rsidRPr="009C1C91" w14:paraId="0868DFEE" w14:textId="77777777">
        <w:trPr>
          <w:trHeight w:hRule="exact" w:val="475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42C7ECC0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26BB4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1991-1-6:2007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A85B9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proofErr w:type="spellStart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</w:t>
            </w:r>
            <w:proofErr w:type="spellEnd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 xml:space="preserve"> 1: Oddziaływania na konstrukcje -- Część 1-6: Oddziaływania ogólne -</w:t>
            </w: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softHyphen/>
              <w:t>Oddziaływania w czasie wykonywania konstrukcji</w:t>
            </w:r>
          </w:p>
        </w:tc>
      </w:tr>
      <w:tr w:rsidR="008C1735" w:rsidRPr="009C1C91" w14:paraId="6CA90B33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35925" w14:textId="0484D2F4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4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FB650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PN-80/B-0201 O/Az 1:2006 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1D4AF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Obciążenia w obliczeniach statycznych - Obciążenie śniegiem</w:t>
            </w:r>
          </w:p>
        </w:tc>
      </w:tr>
      <w:tr w:rsidR="008C1735" w:rsidRPr="009C1C91" w14:paraId="26E95AFC" w14:textId="77777777">
        <w:trPr>
          <w:trHeight w:hRule="exact" w:val="470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2C1F8443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1C4FF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1991-1-3:2005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F4F7E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proofErr w:type="spellStart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</w:t>
            </w:r>
            <w:proofErr w:type="spellEnd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 xml:space="preserve"> 1 -- Oddziaływania na konstrukcje -- Część 1-3: Oddziaływania ogólne -</w:t>
            </w: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softHyphen/>
              <w:t>Obciążenie śniegiem</w:t>
            </w:r>
          </w:p>
        </w:tc>
      </w:tr>
      <w:tr w:rsidR="008C1735" w:rsidRPr="009C1C91" w14:paraId="61EC5D58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43097" w14:textId="769D84D2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5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8EFC9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PN-77/B-02011*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3F78B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Obciążenia w obliczeniach statycznych - Obciążenie wiatrem</w:t>
            </w:r>
          </w:p>
        </w:tc>
      </w:tr>
      <w:tr w:rsidR="008C1735" w:rsidRPr="009C1C91" w14:paraId="71F14CDE" w14:textId="77777777">
        <w:trPr>
          <w:trHeight w:hRule="exact" w:val="475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43C5EE9B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F90E5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1991-1-4:2008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659D6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proofErr w:type="spellStart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</w:t>
            </w:r>
            <w:proofErr w:type="spellEnd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 xml:space="preserve"> 1: Oddziaływania na konstrukcje -- Część 1-4: Oddziaływania ogólne -</w:t>
            </w: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softHyphen/>
              <w:t>Oddziaływania wiatru</w:t>
            </w:r>
          </w:p>
        </w:tc>
      </w:tr>
      <w:tr w:rsidR="008C1735" w:rsidRPr="009C1C91" w14:paraId="27FCC7A4" w14:textId="77777777">
        <w:trPr>
          <w:trHeight w:hRule="exact" w:val="26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ED097" w14:textId="13FD769C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6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51915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PN-88/B-02014*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00781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Obciążenia budowli - Obciążenie gruntem</w:t>
            </w:r>
          </w:p>
        </w:tc>
      </w:tr>
      <w:tr w:rsidR="008C1735" w:rsidRPr="009C1C91" w14:paraId="35BBD149" w14:textId="77777777">
        <w:trPr>
          <w:trHeight w:hRule="exact" w:val="26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2783A802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12EDF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1997-1:2008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FC1D4" w14:textId="1EA6E0A3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proofErr w:type="spellStart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</w:t>
            </w:r>
            <w:proofErr w:type="spellEnd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 xml:space="preserve"> 7: Projektowanie geotechniczne - Część 1: Zasady </w:t>
            </w:r>
            <w:r w:rsidR="008656AB"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o</w:t>
            </w: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gólne</w:t>
            </w:r>
          </w:p>
        </w:tc>
      </w:tr>
      <w:tr w:rsidR="008C1735" w:rsidRPr="009C1C91" w14:paraId="5EF2FFEA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8B8DC" w14:textId="7DBBFE22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7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89382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PN-86/B-02015*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FB5ED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Obciążenia budowli - Obciążenie temperaturą</w:t>
            </w:r>
          </w:p>
        </w:tc>
      </w:tr>
      <w:tr w:rsidR="008C1735" w:rsidRPr="009C1C91" w14:paraId="1426D5E0" w14:textId="77777777">
        <w:trPr>
          <w:trHeight w:hRule="exact" w:val="470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2B50A467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FC893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1991-1-5:2005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EA259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proofErr w:type="spellStart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</w:t>
            </w:r>
            <w:proofErr w:type="spellEnd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 xml:space="preserve"> 1: Oddziaływania na konstrukcje -- Część 1-5: Oddziaływania ogólne -</w:t>
            </w: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softHyphen/>
              <w:t>Oddziaływania termiczne</w:t>
            </w:r>
          </w:p>
        </w:tc>
      </w:tr>
      <w:tr w:rsidR="008C1735" w:rsidRPr="009C1C91" w14:paraId="32401910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7A5ED" w14:textId="301158C9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8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54DBD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PN-86/B-02480*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420EE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Grunty budowlane. Określenia, symbole, podział i opis gruntów</w:t>
            </w:r>
          </w:p>
        </w:tc>
      </w:tr>
      <w:tr w:rsidR="008C1735" w:rsidRPr="009C1C91" w14:paraId="7B2EBB35" w14:textId="77777777">
        <w:trPr>
          <w:trHeight w:hRule="exact" w:val="475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600E430B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EDABC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ISO 14688-1:2018-05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A1AB1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Badania geotechniczne. Oznaczanie i klasyfikacja gruntów. Część 1: Oznaczanie i opis.</w:t>
            </w:r>
          </w:p>
        </w:tc>
      </w:tr>
      <w:tr w:rsidR="008C1735" w:rsidRPr="009C1C91" w14:paraId="5258EB2D" w14:textId="77777777">
        <w:trPr>
          <w:trHeight w:hRule="exact" w:val="475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4AD0E853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D8C99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ISO 14688-2:2018-05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79842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Badania geotechniczne. Oznaczanie i klasyfikacja gruntów. Część 2: Zasady klasyfikowania.</w:t>
            </w:r>
          </w:p>
        </w:tc>
      </w:tr>
      <w:tr w:rsidR="008C1735" w:rsidRPr="009C1C91" w14:paraId="33449F15" w14:textId="77777777">
        <w:trPr>
          <w:trHeight w:hRule="exact" w:val="26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3842F6F6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91E7E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ISO 14689:2018-05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3D3E5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Badania geotechniczne. Oznaczanie i klasyfikacja skał. Część 1: Oznaczanie i opis</w:t>
            </w:r>
          </w:p>
        </w:tc>
      </w:tr>
      <w:tr w:rsidR="008C1735" w:rsidRPr="009C1C91" w14:paraId="15C8EC51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7A684" w14:textId="2487E95E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9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C1781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PN-76/B-03001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E8BE0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Konstrukcje i podłoża budowli - Ogólne zasady obliczeń</w:t>
            </w:r>
          </w:p>
        </w:tc>
      </w:tr>
      <w:tr w:rsidR="008C1735" w:rsidRPr="009C1C91" w14:paraId="038F34F0" w14:textId="77777777">
        <w:trPr>
          <w:trHeight w:hRule="exact" w:val="26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581E8E08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BA1FF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1990:2004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28C5A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[podany już w p. 1]</w:t>
            </w:r>
          </w:p>
        </w:tc>
      </w:tr>
      <w:tr w:rsidR="008C1735" w:rsidRPr="009C1C91" w14:paraId="674C9B5A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E7F4E" w14:textId="0D108688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10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69BF2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PN-83/B-03010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946C4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Ściany oporowe - Obliczenia statyczne i projektowanie</w:t>
            </w:r>
          </w:p>
        </w:tc>
      </w:tr>
      <w:tr w:rsidR="008C1735" w:rsidRPr="009C1C91" w14:paraId="31FAE99E" w14:textId="77777777">
        <w:trPr>
          <w:trHeight w:hRule="exact" w:val="26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00F0B6D9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34C92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1997-1:2008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D372F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proofErr w:type="spellStart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</w:t>
            </w:r>
            <w:proofErr w:type="spellEnd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 xml:space="preserve"> 7: Projektowanie geotechniczne - Część 1: Zasady ogólne</w:t>
            </w:r>
          </w:p>
        </w:tc>
      </w:tr>
      <w:tr w:rsidR="008C1735" w:rsidRPr="009C1C91" w14:paraId="5FCBC454" w14:textId="77777777">
        <w:trPr>
          <w:trHeight w:hRule="exact" w:val="47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1250C" w14:textId="4E05B88B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11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6FE40" w14:textId="112EB106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PN-81/B-03020</w:t>
            </w:r>
            <w:r w:rsidR="00F74701"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49C44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Grunty budowlane - Posadowienie bezpośrednie budowli - Obliczenia statyczne i projektowanie</w:t>
            </w:r>
          </w:p>
        </w:tc>
      </w:tr>
      <w:tr w:rsidR="008C1735" w:rsidRPr="009C1C91" w14:paraId="2E910F13" w14:textId="77777777">
        <w:trPr>
          <w:trHeight w:hRule="exact" w:val="269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2737AC60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C9AE5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1997-1:2008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F09A0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proofErr w:type="spellStart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</w:t>
            </w:r>
            <w:proofErr w:type="spellEnd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 xml:space="preserve"> 7: Projektowanie geotechniczne - Część 1: Zasady ogólne</w:t>
            </w:r>
          </w:p>
        </w:tc>
      </w:tr>
      <w:tr w:rsidR="008C1735" w:rsidRPr="009C1C91" w14:paraId="5D4604A4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C1E7A" w14:textId="4C857B9F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12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9E83E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PN-88/B-04481 **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F55AA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Grunty budowlane. Badania próbek gruntu</w:t>
            </w:r>
          </w:p>
        </w:tc>
      </w:tr>
      <w:tr w:rsidR="008C1735" w:rsidRPr="009C1C91" w14:paraId="5E071855" w14:textId="77777777" w:rsidTr="00F74701">
        <w:trPr>
          <w:trHeight w:hRule="exact" w:val="1322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622CF605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AB1F8" w14:textId="77777777" w:rsidR="00F74701" w:rsidRPr="009C1C91" w:rsidRDefault="00F74701" w:rsidP="00F74701">
            <w:pPr>
              <w:pStyle w:val="teksttreci200"/>
              <w:framePr w:w="9518" w:wrap="notBeside" w:vAnchor="text" w:hAnchor="text" w:xAlign="center" w:y="1"/>
              <w:jc w:val="both"/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Grupy normy ISO powiązane z wycofaną normą PN-88/B-04481:</w:t>
            </w:r>
          </w:p>
          <w:p w14:paraId="5DEA44CB" w14:textId="77777777" w:rsidR="00F74701" w:rsidRPr="009C1C91" w:rsidRDefault="00F74701" w:rsidP="00F74701">
            <w:pPr>
              <w:pStyle w:val="teksttreci200"/>
              <w:framePr w:w="9518" w:wrap="notBeside" w:vAnchor="text" w:hAnchor="text" w:xAlign="center" w:y="1"/>
              <w:jc w:val="both"/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ISO 17892 Rozpoznanie i badania geotechniczne - Badania laboratoryjne gruntów,</w:t>
            </w:r>
          </w:p>
          <w:p w14:paraId="7F5E0771" w14:textId="77777777" w:rsidR="00F74701" w:rsidRPr="009C1C91" w:rsidRDefault="00F74701" w:rsidP="00F74701">
            <w:pPr>
              <w:pStyle w:val="teksttreci200"/>
              <w:framePr w:w="9518" w:wrap="notBeside" w:vAnchor="text" w:hAnchor="text" w:xAlign="center" w:y="1"/>
              <w:jc w:val="both"/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 xml:space="preserve">PN-EN ISO 14688 Rozpoznanie i badania geotechniczne - Oznaczanie i klasyfikowanie gruntów, </w:t>
            </w:r>
          </w:p>
          <w:p w14:paraId="5550893D" w14:textId="77777777" w:rsidR="00F74701" w:rsidRPr="009C1C91" w:rsidRDefault="00F74701" w:rsidP="00F74701">
            <w:pPr>
              <w:pStyle w:val="teksttreci200"/>
              <w:framePr w:w="9518" w:wrap="notBeside" w:vAnchor="text" w:hAnchor="text" w:xAlign="center" w:y="1"/>
              <w:jc w:val="both"/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ISO 22476 Rozpoznanie i badania geotechniczne - Badania polowe,</w:t>
            </w:r>
          </w:p>
          <w:p w14:paraId="5F51BE87" w14:textId="0DADC780" w:rsidR="008C1735" w:rsidRPr="009C1C91" w:rsidRDefault="00F74701" w:rsidP="00F74701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06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ISO 22475 Rozpoznanie i badania geotechniczne - Pobieranie próbek metodą wiercenia i odkrywek oraz pomiary wód gruntowych</w:t>
            </w:r>
          </w:p>
        </w:tc>
      </w:tr>
      <w:tr w:rsidR="008C1735" w:rsidRPr="009C1C91" w14:paraId="5BD594A9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D662B" w14:textId="37E45569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13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5720A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PN-B-02479:1998 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4AB20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Geotechnika - Dokumentowanie geotechniczne. Zasady ogólne</w:t>
            </w:r>
          </w:p>
        </w:tc>
      </w:tr>
      <w:tr w:rsidR="008C1735" w:rsidRPr="009C1C91" w14:paraId="096CD76F" w14:textId="77777777">
        <w:trPr>
          <w:trHeight w:hRule="exact" w:val="470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2BB4ED6A" w14:textId="77777777" w:rsidR="008C1735" w:rsidRPr="009C1C91" w:rsidRDefault="008C1735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4C310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1997-2:2009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C288F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proofErr w:type="spellStart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</w:t>
            </w:r>
            <w:proofErr w:type="spellEnd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 xml:space="preserve"> 7: Projektowanie geotechniczne - Część 2: Rozpoznanie i badanie podłoża gruntowego</w:t>
            </w:r>
          </w:p>
        </w:tc>
      </w:tr>
      <w:tr w:rsidR="008C1735" w:rsidRPr="009C1C91" w14:paraId="0F665888" w14:textId="77777777">
        <w:trPr>
          <w:trHeight w:hRule="exact" w:val="27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917CF1" w14:textId="4DAD5E08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14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72E531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PN-B-02481:1998 **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F791F" w14:textId="77777777" w:rsidR="008C1735" w:rsidRPr="009C1C91" w:rsidRDefault="00017A6F">
            <w:pPr>
              <w:pStyle w:val="Teksttreci20"/>
              <w:framePr w:w="951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Geotechnika. Terminologia podstawowa, symbole literowe i jednostki miar</w:t>
            </w:r>
          </w:p>
        </w:tc>
      </w:tr>
    </w:tbl>
    <w:p w14:paraId="645F0AB6" w14:textId="77777777" w:rsidR="008C1735" w:rsidRPr="009C1C91" w:rsidRDefault="008C1735">
      <w:pPr>
        <w:framePr w:w="9518" w:wrap="notBeside" w:vAnchor="text" w:hAnchor="text" w:xAlign="center" w:y="1"/>
        <w:rPr>
          <w:rFonts w:ascii="Times New Roman" w:hAnsi="Times New Roman" w:cs="Times New Roman"/>
          <w:sz w:val="18"/>
          <w:szCs w:val="18"/>
        </w:rPr>
      </w:pPr>
    </w:p>
    <w:p w14:paraId="2D2AC687" w14:textId="77777777" w:rsidR="008C1735" w:rsidRPr="009C1C91" w:rsidRDefault="008C1735">
      <w:pPr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2410"/>
        <w:gridCol w:w="6672"/>
      </w:tblGrid>
      <w:tr w:rsidR="008C1735" w:rsidRPr="009C1C91" w14:paraId="79B98C39" w14:textId="77777777">
        <w:trPr>
          <w:trHeight w:hRule="exact" w:val="27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EFDC9" w14:textId="0EFD3E4A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AF292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PN-B-03203:2000 **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889C1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Konstrukcje stalowe - Zamknięcia hydrotechniczne - Projektowanie i wykonanie</w:t>
            </w:r>
          </w:p>
        </w:tc>
      </w:tr>
      <w:tr w:rsidR="008C1735" w:rsidRPr="009C1C91" w14:paraId="081B8A83" w14:textId="77777777">
        <w:trPr>
          <w:trHeight w:hRule="exact" w:val="47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5621D" w14:textId="244B4725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16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1D2AC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PN-B-03264:</w:t>
            </w:r>
          </w:p>
          <w:p w14:paraId="5A8BC5AF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2002/Ap1:2004*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BA311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Konstrukcje betonowe, żelbetowe i sprężone - Obliczenia statyczne i projektowanie</w:t>
            </w:r>
          </w:p>
        </w:tc>
      </w:tr>
      <w:tr w:rsidR="008C1735" w:rsidRPr="009C1C91" w14:paraId="785C4ED2" w14:textId="77777777">
        <w:trPr>
          <w:trHeight w:hRule="exact" w:val="730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239D7412" w14:textId="77777777" w:rsidR="008C1735" w:rsidRPr="009C1C91" w:rsidRDefault="008C1735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A9E05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1992-1-1:2008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D0A97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proofErr w:type="spellStart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</w:t>
            </w:r>
            <w:proofErr w:type="spellEnd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 xml:space="preserve"> 2: Projektowanie konstrukcji z betonu - Część 1-1: Reguły ogólne i reguły dla budynków</w:t>
            </w:r>
          </w:p>
        </w:tc>
      </w:tr>
      <w:tr w:rsidR="008C1735" w:rsidRPr="009C1C91" w14:paraId="52EC95C4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8B3D2" w14:textId="76F51AFF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17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7378F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PN-B-04452:2002*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B5299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Geotechnika. Badania polowe</w:t>
            </w:r>
          </w:p>
        </w:tc>
      </w:tr>
      <w:tr w:rsidR="008C1735" w:rsidRPr="009C1C91" w14:paraId="05EA4746" w14:textId="77777777">
        <w:trPr>
          <w:trHeight w:hRule="exact" w:val="470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593A6667" w14:textId="77777777" w:rsidR="008C1735" w:rsidRPr="009C1C91" w:rsidRDefault="008C1735">
            <w:pPr>
              <w:framePr w:w="9504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77455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1997-2:2009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69E78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sz w:val="18"/>
                <w:szCs w:val="18"/>
              </w:rPr>
            </w:pPr>
            <w:proofErr w:type="spellStart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Eurokod</w:t>
            </w:r>
            <w:proofErr w:type="spellEnd"/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 xml:space="preserve"> 7: Projektowanie geotechniczne - Część 2: Rozpoznanie i badanie podłoża gruntowego</w:t>
            </w:r>
          </w:p>
        </w:tc>
      </w:tr>
      <w:tr w:rsidR="008C1735" w:rsidRPr="009C1C91" w14:paraId="5A69B9E6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D0EA4" w14:textId="3419B08F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18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7649E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PN-B-06050:1999 **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C06B3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Geotechnika - Roboty ziemne - Wymagania ogólne</w:t>
            </w:r>
          </w:p>
        </w:tc>
      </w:tr>
      <w:tr w:rsidR="008C1735" w:rsidRPr="009C1C91" w14:paraId="3E1D2595" w14:textId="77777777">
        <w:trPr>
          <w:trHeight w:hRule="exact" w:val="2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D813A" w14:textId="5897249B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19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34B4A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12063:2001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C18B7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Wykonawstwo specjalnych robót geotechnicznych - Ścianki szczelne</w:t>
            </w:r>
          </w:p>
        </w:tc>
      </w:tr>
      <w:tr w:rsidR="008C1735" w:rsidRPr="009C1C91" w14:paraId="381DD2F1" w14:textId="77777777">
        <w:trPr>
          <w:trHeight w:hRule="exact" w:val="26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79DC4" w14:textId="3964332A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20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C63D6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1537:2002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ED77E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Wykonawstwo specjalnych robót geotechnicznych - Kotwy gruntowe</w:t>
            </w:r>
          </w:p>
        </w:tc>
      </w:tr>
      <w:tr w:rsidR="008C1735" w:rsidRPr="009C1C91" w14:paraId="076076CC" w14:textId="77777777">
        <w:trPr>
          <w:trHeight w:hRule="exact" w:val="27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23D0B" w14:textId="3AF72CDF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2</w:t>
            </w:r>
            <w:r w:rsidR="008656AB"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1</w:t>
            </w:r>
            <w:r w:rsidR="008B2A44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CB281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PN-EN 1538:2002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8BABB" w14:textId="77777777" w:rsidR="008C1735" w:rsidRPr="009C1C91" w:rsidRDefault="00017A6F">
            <w:pPr>
              <w:pStyle w:val="Teksttreci20"/>
              <w:framePr w:w="9504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sz w:val="18"/>
                <w:szCs w:val="18"/>
              </w:rPr>
            </w:pPr>
            <w:r w:rsidRPr="009C1C91">
              <w:rPr>
                <w:rStyle w:val="Teksttreci2Arial8pt"/>
                <w:rFonts w:ascii="Times New Roman" w:hAnsi="Times New Roman" w:cs="Times New Roman"/>
                <w:sz w:val="18"/>
                <w:szCs w:val="18"/>
              </w:rPr>
              <w:t>Wykonawstwo specjalnych robót geotechnicznych - Ściany szczelinowe</w:t>
            </w:r>
          </w:p>
        </w:tc>
      </w:tr>
    </w:tbl>
    <w:p w14:paraId="1ABA2D67" w14:textId="77777777" w:rsidR="008C1735" w:rsidRPr="009C1C91" w:rsidRDefault="008C1735">
      <w:pPr>
        <w:framePr w:w="950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36C9238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</w:pPr>
    </w:p>
    <w:p w14:paraId="27326B53" w14:textId="77777777" w:rsidR="008C1735" w:rsidRPr="009C1C91" w:rsidRDefault="00017A6F">
      <w:pPr>
        <w:pStyle w:val="Teksttreci60"/>
        <w:shd w:val="clear" w:color="auto" w:fill="auto"/>
        <w:ind w:left="240"/>
        <w:rPr>
          <w:b w:val="0"/>
        </w:rPr>
      </w:pPr>
      <w:r w:rsidRPr="009C1C91">
        <w:rPr>
          <w:b w:val="0"/>
        </w:rPr>
        <w:t>Oznaczenia:</w:t>
      </w:r>
    </w:p>
    <w:p w14:paraId="544C2817" w14:textId="77777777" w:rsidR="008C1735" w:rsidRPr="009C1C91" w:rsidRDefault="00017A6F">
      <w:pPr>
        <w:pStyle w:val="Teksttreci60"/>
        <w:shd w:val="clear" w:color="auto" w:fill="auto"/>
        <w:ind w:left="240"/>
        <w:rPr>
          <w:b w:val="0"/>
        </w:rPr>
      </w:pPr>
      <w:r w:rsidRPr="009C1C91">
        <w:rPr>
          <w:b w:val="0"/>
        </w:rPr>
        <w:t>* norma wycofana</w:t>
      </w:r>
    </w:p>
    <w:p w14:paraId="08AAEB80" w14:textId="77777777" w:rsidR="008C1735" w:rsidRPr="009C1C91" w:rsidRDefault="00017A6F">
      <w:pPr>
        <w:pStyle w:val="Teksttreci60"/>
        <w:shd w:val="clear" w:color="auto" w:fill="auto"/>
        <w:ind w:left="240" w:right="5360"/>
        <w:rPr>
          <w:b w:val="0"/>
        </w:rPr>
      </w:pPr>
      <w:r w:rsidRPr="009C1C91">
        <w:rPr>
          <w:b w:val="0"/>
        </w:rPr>
        <w:t>**norma wycofana, nie wskazano odpowiednika Uwagi:</w:t>
      </w:r>
    </w:p>
    <w:p w14:paraId="20194B9E" w14:textId="77777777" w:rsidR="008C1735" w:rsidRPr="009C1C91" w:rsidRDefault="00017A6F">
      <w:pPr>
        <w:pStyle w:val="Teksttreci60"/>
        <w:shd w:val="clear" w:color="auto" w:fill="auto"/>
        <w:ind w:left="240" w:right="740"/>
        <w:rPr>
          <w:b w:val="0"/>
        </w:rPr>
        <w:sectPr w:rsidR="008C1735" w:rsidRPr="009C1C91">
          <w:headerReference w:type="even" r:id="rId8"/>
          <w:headerReference w:type="default" r:id="rId9"/>
          <w:footnotePr>
            <w:numRestart w:val="eachPage"/>
          </w:footnotePr>
          <w:pgSz w:w="11900" w:h="16840"/>
          <w:pgMar w:top="1506" w:right="1200" w:bottom="1487" w:left="1182" w:header="0" w:footer="3" w:gutter="0"/>
          <w:cols w:space="720"/>
          <w:noEndnote/>
          <w:docGrid w:linePitch="360"/>
        </w:sectPr>
      </w:pPr>
      <w:r w:rsidRPr="009C1C91">
        <w:rPr>
          <w:b w:val="0"/>
        </w:rPr>
        <w:t>Normy przytoczone w tabeli są aktualne na dzień wejścia w życie rozporządzenia i mogą ulegać zmianom. Polskie Normy należy stosować wraz z elementami dodatkowymi.</w:t>
      </w:r>
    </w:p>
    <w:p w14:paraId="0576B622" w14:textId="77777777" w:rsidR="008C1735" w:rsidRPr="009C1C91" w:rsidRDefault="008C1735">
      <w:pPr>
        <w:spacing w:before="85" w:after="85" w:line="240" w:lineRule="exact"/>
        <w:rPr>
          <w:rFonts w:ascii="Times New Roman" w:hAnsi="Times New Roman" w:cs="Times New Roman"/>
          <w:sz w:val="19"/>
          <w:szCs w:val="19"/>
        </w:rPr>
      </w:pPr>
    </w:p>
    <w:p w14:paraId="3635DFA3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  <w:sectPr w:rsidR="008C1735" w:rsidRPr="009C1C91">
          <w:pgSz w:w="11900" w:h="16840"/>
          <w:pgMar w:top="1545" w:right="0" w:bottom="1679" w:left="0" w:header="0" w:footer="3" w:gutter="0"/>
          <w:cols w:space="720"/>
          <w:noEndnote/>
          <w:docGrid w:linePitch="360"/>
        </w:sectPr>
      </w:pPr>
    </w:p>
    <w:p w14:paraId="4BD14D46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226" w:line="230" w:lineRule="exact"/>
        <w:ind w:left="8140"/>
        <w:jc w:val="left"/>
      </w:pPr>
      <w:bookmarkStart w:id="3" w:name="bookmark41"/>
      <w:r w:rsidRPr="009C1C91">
        <w:t>Załącznik nr 2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714"/>
        <w:gridCol w:w="1013"/>
        <w:gridCol w:w="1013"/>
        <w:gridCol w:w="1013"/>
        <w:gridCol w:w="1008"/>
        <w:gridCol w:w="1013"/>
        <w:gridCol w:w="1013"/>
        <w:gridCol w:w="1901"/>
      </w:tblGrid>
      <w:tr w:rsidR="00626294" w:rsidRPr="009C1C91" w14:paraId="540368C7" w14:textId="77777777">
        <w:trPr>
          <w:trHeight w:hRule="exact" w:val="27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FD94B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140" w:firstLine="0"/>
            </w:pPr>
            <w:bookmarkStart w:id="4" w:name="bookmark42"/>
            <w:r w:rsidRPr="009C1C91">
              <w:rPr>
                <w:rStyle w:val="Teksttreci29pt"/>
                <w:vertAlign w:val="superscript"/>
              </w:rPr>
              <w:t>L</w:t>
            </w:r>
            <w:r w:rsidRPr="009C1C91">
              <w:rPr>
                <w:rStyle w:val="Teksttreci29pt"/>
              </w:rPr>
              <w:t>p.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FEDBD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Nazwa, charakter lub funkcja budowli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016D2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140" w:firstLine="0"/>
            </w:pPr>
            <w:r w:rsidRPr="009C1C91">
              <w:rPr>
                <w:rStyle w:val="Teksttreci29pt"/>
              </w:rPr>
              <w:t>Opis i miano wskaźnika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841BE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Wartość wskaźnika dla klasy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EEC7E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Uwagi</w:t>
            </w:r>
          </w:p>
        </w:tc>
      </w:tr>
      <w:tr w:rsidR="00626294" w:rsidRPr="009C1C91" w14:paraId="5553CE34" w14:textId="77777777">
        <w:trPr>
          <w:trHeight w:hRule="exact" w:val="269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D76D51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8979CA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23186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28DCF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73DE0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DA7FF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2B183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IV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0BA31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</w:tr>
      <w:tr w:rsidR="00626294" w:rsidRPr="009C1C91" w14:paraId="5B5B3AF8" w14:textId="77777777" w:rsidTr="00626294">
        <w:trPr>
          <w:trHeight w:hRule="exact" w:val="2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A8A05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Kursywa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D8F3A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  <w:rPr>
                <w:rStyle w:val="Teksttreci29ptKursywa"/>
              </w:rPr>
            </w:pPr>
            <w:r w:rsidRPr="009C1C91">
              <w:rPr>
                <w:rStyle w:val="Teksttreci29ptKursyw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C5A65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  <w:rPr>
                <w:rStyle w:val="Teksttreci29ptKursywa"/>
              </w:rPr>
            </w:pPr>
            <w:r w:rsidRPr="009C1C91">
              <w:rPr>
                <w:rStyle w:val="Teksttreci29ptKursywa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4A29E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  <w:rPr>
                <w:rStyle w:val="Teksttreci29ptKursywa"/>
              </w:rPr>
            </w:pPr>
            <w:r w:rsidRPr="009C1C91">
              <w:rPr>
                <w:rStyle w:val="Teksttreci29ptKursywa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F5DA4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Kursywa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8390B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Kursywa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11405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Kursywa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9C010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Kursywa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9DAC9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Kursywa"/>
              </w:rPr>
              <w:t>9</w:t>
            </w:r>
          </w:p>
        </w:tc>
      </w:tr>
      <w:tr w:rsidR="00626294" w:rsidRPr="009C1C91" w14:paraId="36AA6283" w14:textId="77777777">
        <w:trPr>
          <w:trHeight w:hRule="exact" w:val="68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20FF0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1.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A4DD8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Budowle stale piętrzące wodę oraz zbiorniki suche, których awaria powoduje utratę pojemności zbiornika lub może spowodować zatopienie falą wypływającą przez zniszczoną lub uszkodzoną budowlę.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92147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left="140" w:firstLine="0"/>
            </w:pPr>
            <w:r w:rsidRPr="009C1C91">
              <w:rPr>
                <w:rStyle w:val="Teksttreci29pt"/>
              </w:rPr>
              <w:t>Wysokość</w:t>
            </w:r>
          </w:p>
          <w:p w14:paraId="652E510B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left="140" w:firstLine="0"/>
            </w:pPr>
            <w:r w:rsidRPr="009C1C91">
              <w:rPr>
                <w:rStyle w:val="Teksttreci29pt"/>
              </w:rPr>
              <w:t>piętrzenia</w:t>
            </w:r>
          </w:p>
          <w:p w14:paraId="3CE8124D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H[m]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2DEC1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a) na podłożu skalnym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8503B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H&gt;30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AB129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160" w:firstLine="0"/>
            </w:pPr>
            <w:r w:rsidRPr="009C1C91">
              <w:rPr>
                <w:rStyle w:val="Teksttreci29pt"/>
              </w:rPr>
              <w:t>15&lt;H</w:t>
            </w:r>
            <w:r w:rsidRPr="009C1C91">
              <w:t xml:space="preserve"> ≤</w:t>
            </w:r>
            <w:r w:rsidRPr="009C1C91">
              <w:rPr>
                <w:rStyle w:val="Teksttreci29pt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B67E8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>5&lt;H</w:t>
            </w:r>
            <w:r w:rsidRPr="009C1C91">
              <w:t>≤</w:t>
            </w:r>
            <w:r w:rsidRPr="009C1C91">
              <w:rPr>
                <w:rStyle w:val="Teksttreci29pt"/>
              </w:rPr>
              <w:t>15 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E0C58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H</w:t>
            </w:r>
            <w:r w:rsidRPr="009C1C91">
              <w:t>≤</w:t>
            </w:r>
            <w:r w:rsidRPr="009C1C91">
              <w:rPr>
                <w:rStyle w:val="Teksttreci29pt"/>
              </w:rPr>
              <w:t>5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C5660" w14:textId="2896C626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 xml:space="preserve">Wysokość piętrzenia określona w § 3 pkt </w:t>
            </w:r>
            <w:r w:rsidR="008656AB" w:rsidRPr="009C1C91">
              <w:rPr>
                <w:rStyle w:val="Teksttreci29pt"/>
              </w:rPr>
              <w:t>4</w:t>
            </w:r>
          </w:p>
        </w:tc>
      </w:tr>
      <w:tr w:rsidR="00626294" w:rsidRPr="009C1C91" w14:paraId="52EA07E9" w14:textId="77777777">
        <w:trPr>
          <w:trHeight w:hRule="exact" w:val="67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9219ED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F966E0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EC67AF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262EA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b) na podłożu nieskalnym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989A5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H&gt;20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2423A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160" w:firstLine="0"/>
            </w:pPr>
            <w:r w:rsidRPr="009C1C91">
              <w:rPr>
                <w:rStyle w:val="Teksttreci29pt"/>
              </w:rPr>
              <w:t>10&lt;H</w:t>
            </w:r>
            <w:r w:rsidRPr="009C1C91">
              <w:t>≤</w:t>
            </w:r>
            <w:r w:rsidRPr="009C1C91">
              <w:rPr>
                <w:rStyle w:val="Teksttreci29pt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38941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5&lt;H</w:t>
            </w:r>
            <w:r w:rsidRPr="009C1C91">
              <w:t>≤</w:t>
            </w:r>
            <w:r w:rsidRPr="009C1C91">
              <w:rPr>
                <w:rStyle w:val="Teksttreci29pt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568D1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H≤5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2EA79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</w:tr>
      <w:tr w:rsidR="00626294" w:rsidRPr="009C1C91" w14:paraId="2EBD3578" w14:textId="77777777">
        <w:trPr>
          <w:trHeight w:hRule="exact" w:val="68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3E5B52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424549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8DBF5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c) Pojemność zbiornika V [mln m</w:t>
            </w:r>
            <w:r w:rsidRPr="009C1C91">
              <w:rPr>
                <w:rStyle w:val="Teksttreci29pt"/>
                <w:vertAlign w:val="superscript"/>
              </w:rPr>
              <w:t>3</w:t>
            </w:r>
            <w:r w:rsidRPr="009C1C91">
              <w:rPr>
                <w:rStyle w:val="Teksttreci29pt"/>
              </w:rPr>
              <w:t>]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B290F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V&gt;50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3033B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160" w:firstLine="0"/>
            </w:pPr>
            <w:r w:rsidRPr="009C1C91">
              <w:rPr>
                <w:rStyle w:val="Teksttreci29pt"/>
              </w:rPr>
              <w:t>20&lt;V≤50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FE605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5&lt;V</w:t>
            </w:r>
            <w:r w:rsidRPr="009C1C91">
              <w:t>≤</w:t>
            </w:r>
            <w:r w:rsidRPr="009C1C91">
              <w:rPr>
                <w:rStyle w:val="Teksttreci29pt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823C3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V</w:t>
            </w:r>
            <w:r w:rsidRPr="009C1C91">
              <w:t>≤</w:t>
            </w:r>
            <w:r w:rsidRPr="009C1C91">
              <w:rPr>
                <w:rStyle w:val="Teksttreci29pt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0B06D" w14:textId="260BAADF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Pojemność przy maksymalnym poziomie piętrzenia</w:t>
            </w:r>
          </w:p>
        </w:tc>
      </w:tr>
      <w:tr w:rsidR="00626294" w:rsidRPr="009C1C91" w14:paraId="4B583319" w14:textId="77777777">
        <w:trPr>
          <w:trHeight w:hRule="exact" w:val="888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B8F757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F587AA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27466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d) Obszar zatopiony przez falę powstałą przy normalnym poziomie piętrzenia F [km</w:t>
            </w:r>
            <w:r w:rsidRPr="009C1C91">
              <w:rPr>
                <w:rStyle w:val="Teksttreci29pt"/>
                <w:vertAlign w:val="superscript"/>
              </w:rPr>
              <w:t>2</w:t>
            </w:r>
            <w:r w:rsidRPr="009C1C91">
              <w:rPr>
                <w:rStyle w:val="Teksttreci29pt"/>
              </w:rPr>
              <w:t>]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85FC6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F&gt;50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EE600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160" w:firstLine="0"/>
            </w:pPr>
            <w:r w:rsidRPr="009C1C91">
              <w:rPr>
                <w:rStyle w:val="Teksttreci29pt"/>
              </w:rPr>
              <w:t>10&lt;F≤50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A7B3F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1&lt;F≤10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6F36E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F</w:t>
            </w:r>
            <w:r w:rsidRPr="009C1C91">
              <w:t>≤</w:t>
            </w:r>
            <w:r w:rsidRPr="009C1C91">
              <w:rPr>
                <w:rStyle w:val="Teksttreci29pt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5B11A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Obszar zatopiony jest to obszar, na którym głębokość wody przekracza 0,5 m</w:t>
            </w:r>
          </w:p>
        </w:tc>
      </w:tr>
      <w:tr w:rsidR="00626294" w:rsidRPr="009C1C91" w14:paraId="18948778" w14:textId="77777777">
        <w:trPr>
          <w:trHeight w:hRule="exact" w:val="2131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AD1B47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FC3A6D" w14:textId="77777777" w:rsidR="00626294" w:rsidRPr="009C1C91" w:rsidRDefault="00626294" w:rsidP="00A12F2D">
            <w:pPr>
              <w:framePr w:w="10219" w:wrap="notBeside" w:vAnchor="text" w:hAnchor="page" w:x="1333" w:y="314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A33F3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e) Liczba ludności na obszarze</w:t>
            </w:r>
          </w:p>
          <w:p w14:paraId="0287CEA4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zatopionym w wyniku zniszczenia budowli L [osób]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F297E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L&gt;300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79E4A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160" w:firstLine="0"/>
            </w:pPr>
            <w:r w:rsidRPr="009C1C91">
              <w:rPr>
                <w:rStyle w:val="Teksttreci29pt"/>
              </w:rPr>
              <w:t>80&lt;L≤300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073B8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10&lt;L≤80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436FB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L&lt;10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E0C8F" w14:textId="77777777" w:rsidR="00626294" w:rsidRPr="009C1C91" w:rsidRDefault="00626294" w:rsidP="00A12F2D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Poza stałymi mieszkańcami do liczby ludności wlicza się również załogi fabryk, biur, urzędów itp. oraz osoby przebywające w ośrodkach zakwaterowania zbiorowego (hotele, domy wczasowe itp.)</w:t>
            </w:r>
          </w:p>
        </w:tc>
      </w:tr>
      <w:tr w:rsidR="00626294" w:rsidRPr="009C1C91" w14:paraId="46DABC7E" w14:textId="77777777">
        <w:trPr>
          <w:trHeight w:hRule="exact" w:val="68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DBEF1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2EDCE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Budowle do nawodnień lub odwodnień.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9D1E7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Obszar nawadniany lub odwadniany F [km</w:t>
            </w:r>
            <w:r w:rsidRPr="009C1C91">
              <w:rPr>
                <w:rStyle w:val="Teksttreci29pt"/>
                <w:vertAlign w:val="superscript"/>
              </w:rPr>
              <w:t>2</w:t>
            </w:r>
            <w:r w:rsidRPr="009C1C91">
              <w:rPr>
                <w:rStyle w:val="Teksttreci29pt"/>
              </w:rPr>
              <w:t>]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64B23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F&gt;200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D2460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160" w:firstLine="0"/>
            </w:pPr>
            <w:r w:rsidRPr="009C1C91">
              <w:rPr>
                <w:rStyle w:val="Teksttreci29pt"/>
              </w:rPr>
              <w:t>20&lt;F≤200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96C97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4&lt;F≤20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79E1F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F&lt;4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9C6C1" w14:textId="17F9F8CD" w:rsidR="00626294" w:rsidRPr="009C1C91" w:rsidRDefault="008B2A44" w:rsidP="009C1C91">
            <w:pPr>
              <w:framePr w:w="10219" w:wrap="notBeside" w:vAnchor="text" w:hAnchor="page" w:x="1333" w:y="3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1C91">
              <w:rPr>
                <w:rStyle w:val="Teksttreci29pt"/>
                <w:rFonts w:eastAsia="Microsoft Sans Serif"/>
              </w:rPr>
              <w:t>–</w:t>
            </w:r>
          </w:p>
        </w:tc>
      </w:tr>
      <w:tr w:rsidR="00626294" w:rsidRPr="009C1C91" w14:paraId="3EE5589D" w14:textId="77777777" w:rsidTr="0014118C">
        <w:trPr>
          <w:trHeight w:hRule="exact" w:val="130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E1A92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E22FE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Budowle przeznaczone do ochrony</w:t>
            </w:r>
          </w:p>
          <w:p w14:paraId="4F21167B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przeciwpowodziowej, z wyłączeniem zbiorników suchych.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84CF7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>Obszar chroniony F[km</w:t>
            </w:r>
            <w:r w:rsidRPr="009C1C91">
              <w:rPr>
                <w:rStyle w:val="Teksttreci29pt"/>
                <w:vertAlign w:val="superscript"/>
              </w:rPr>
              <w:t>2</w:t>
            </w:r>
            <w:r w:rsidRPr="009C1C91">
              <w:rPr>
                <w:rStyle w:val="Teksttreci29pt"/>
              </w:rPr>
              <w:t>]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D893C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F&gt;300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66CB0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>150&lt;F≤300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43DA8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>10&lt;F≤150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E25D4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F&lt;10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E2104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Obszar, który przed obwałowaniem ulegał zatopieniu wodami o prawdopodobieństwie p = 1%</w:t>
            </w:r>
          </w:p>
        </w:tc>
      </w:tr>
      <w:tr w:rsidR="00626294" w:rsidRPr="009C1C91" w14:paraId="1512EB18" w14:textId="77777777">
        <w:trPr>
          <w:trHeight w:hRule="exact" w:val="10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567C8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B6150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Elektrownie wodne i budowle piętrzące wchodzące w skład elektrowni cieplnych i jądrowych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10511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>Moc elektrowni P [MW]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C3032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P&gt;150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1D1E6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160" w:firstLine="0"/>
            </w:pPr>
            <w:r w:rsidRPr="009C1C91">
              <w:rPr>
                <w:rStyle w:val="Teksttreci29pt"/>
              </w:rPr>
              <w:t>50&lt;P≤150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E0EF6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5&lt;P≤50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0EC3A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P≤5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34675" w14:textId="6BCA86DE" w:rsidR="00626294" w:rsidRPr="009C1C91" w:rsidRDefault="008B2A44" w:rsidP="008656AB">
            <w:pPr>
              <w:framePr w:w="10219" w:wrap="notBeside" w:vAnchor="text" w:hAnchor="page" w:x="1333" w:y="3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1C91">
              <w:rPr>
                <w:rStyle w:val="Teksttreci29pt"/>
                <w:rFonts w:eastAsia="Microsoft Sans Serif"/>
              </w:rPr>
              <w:t>–</w:t>
            </w:r>
          </w:p>
        </w:tc>
      </w:tr>
      <w:tr w:rsidR="00626294" w:rsidRPr="009C1C91" w14:paraId="23F96620" w14:textId="77777777">
        <w:trPr>
          <w:trHeight w:hRule="exact" w:val="4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1C379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4C4EF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Budowle</w:t>
            </w:r>
          </w:p>
          <w:p w14:paraId="6443E5B4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before="60" w:after="0" w:line="180" w:lineRule="exact"/>
              <w:ind w:firstLine="0"/>
            </w:pPr>
            <w:r w:rsidRPr="009C1C91">
              <w:rPr>
                <w:rStyle w:val="Teksttreci29pt"/>
              </w:rPr>
              <w:t>umożliwiające żeglugę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2547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Klasa drogi wodnej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2C413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8D7FC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V-IV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2922C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III-II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E8198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E755D" w14:textId="53A4EDE8" w:rsidR="00626294" w:rsidRPr="009C1C91" w:rsidRDefault="008B2A44" w:rsidP="008656AB">
            <w:pPr>
              <w:framePr w:w="10219" w:wrap="notBeside" w:vAnchor="text" w:hAnchor="page" w:x="1333" w:y="3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C1C91">
              <w:rPr>
                <w:rStyle w:val="Teksttreci29pt"/>
                <w:rFonts w:eastAsia="Microsoft Sans Serif"/>
              </w:rPr>
              <w:t>–</w:t>
            </w:r>
          </w:p>
        </w:tc>
      </w:tr>
      <w:tr w:rsidR="00626294" w:rsidRPr="009C1C91" w14:paraId="04795073" w14:textId="77777777">
        <w:trPr>
          <w:trHeight w:hRule="exact" w:val="131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F9E7C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FFD21E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Budowle przeznaczone do zaopatrzenia w wodę miast i osiedli oraz zakładów przemysłowych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C7EEB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Użytkowanie wody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DFC26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Budowle zalicza się do klasy I albo II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F2487" w14:textId="77777777" w:rsidR="00626294" w:rsidRPr="009C1C91" w:rsidRDefault="00626294" w:rsidP="00626294">
            <w:pPr>
              <w:pStyle w:val="Teksttreci20"/>
              <w:framePr w:w="10219" w:wrap="notBeside" w:vAnchor="text" w:hAnchor="page" w:x="1333" w:y="314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Indywidualnie przeprowadzona analiza ważności użytkownika wody</w:t>
            </w:r>
          </w:p>
        </w:tc>
      </w:tr>
    </w:tbl>
    <w:p w14:paraId="3D0FF391" w14:textId="77777777" w:rsidR="00626294" w:rsidRPr="009C1C91" w:rsidRDefault="00626294" w:rsidP="00626294">
      <w:pPr>
        <w:framePr w:w="10219" w:wrap="notBeside" w:vAnchor="text" w:hAnchor="page" w:x="1333" w:y="314"/>
        <w:rPr>
          <w:rFonts w:ascii="Times New Roman" w:hAnsi="Times New Roman" w:cs="Times New Roman"/>
          <w:sz w:val="2"/>
          <w:szCs w:val="2"/>
        </w:rPr>
      </w:pPr>
    </w:p>
    <w:p w14:paraId="378E6733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230" w:lineRule="exact"/>
      </w:pPr>
      <w:r w:rsidRPr="009C1C91">
        <w:t>KLASYFIKACJA GŁÓWNYCH BUDOWLI HYDROTECHNICZNYCH</w:t>
      </w:r>
      <w:bookmarkEnd w:id="4"/>
    </w:p>
    <w:p w14:paraId="77D92F30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</w:pPr>
    </w:p>
    <w:p w14:paraId="61F43115" w14:textId="77777777" w:rsidR="008C1735" w:rsidRPr="009C1C91" w:rsidRDefault="00017A6F">
      <w:pPr>
        <w:pStyle w:val="Teksttreci70"/>
        <w:shd w:val="clear" w:color="auto" w:fill="auto"/>
        <w:spacing w:before="145"/>
        <w:ind w:left="580"/>
      </w:pPr>
      <w:r w:rsidRPr="009C1C91">
        <w:t>Objaśnienia:</w:t>
      </w:r>
    </w:p>
    <w:p w14:paraId="700BDB27" w14:textId="39F6CEF3" w:rsidR="008C1735" w:rsidRPr="009C1C91" w:rsidRDefault="00B60899">
      <w:pPr>
        <w:pStyle w:val="Teksttreci70"/>
        <w:numPr>
          <w:ilvl w:val="0"/>
          <w:numId w:val="61"/>
        </w:numPr>
        <w:shd w:val="clear" w:color="auto" w:fill="auto"/>
        <w:tabs>
          <w:tab w:val="left" w:pos="910"/>
        </w:tabs>
        <w:spacing w:before="0"/>
        <w:ind w:left="580"/>
      </w:pPr>
      <w:r w:rsidRPr="009C1C91">
        <w:t>k</w:t>
      </w:r>
      <w:r w:rsidR="00017A6F" w:rsidRPr="009C1C91">
        <w:t>lasę budowli drugorzędnej przyjmuje się o jeden stopień niższą od ostatecznie ustalonej klasy budowli głównej;</w:t>
      </w:r>
    </w:p>
    <w:p w14:paraId="11E34FEC" w14:textId="4C6E0EF4" w:rsidR="008C1735" w:rsidRPr="009C1C91" w:rsidRDefault="00B60899">
      <w:pPr>
        <w:pStyle w:val="Teksttreci70"/>
        <w:numPr>
          <w:ilvl w:val="0"/>
          <w:numId w:val="61"/>
        </w:numPr>
        <w:shd w:val="clear" w:color="auto" w:fill="auto"/>
        <w:tabs>
          <w:tab w:val="left" w:pos="929"/>
        </w:tabs>
        <w:spacing w:before="0"/>
        <w:ind w:left="580"/>
      </w:pPr>
      <w:r w:rsidRPr="009C1C91">
        <w:t>g</w:t>
      </w:r>
      <w:r w:rsidR="00017A6F" w:rsidRPr="009C1C91">
        <w:t>dy budowla główna zaliczona jest do klasy IV, również budowlę drugorzędną zalicza się do tej klasy;</w:t>
      </w:r>
    </w:p>
    <w:p w14:paraId="587DC1D0" w14:textId="354075D7" w:rsidR="008C1735" w:rsidRPr="009C1C91" w:rsidRDefault="00B60899">
      <w:pPr>
        <w:pStyle w:val="Teksttreci70"/>
        <w:numPr>
          <w:ilvl w:val="0"/>
          <w:numId w:val="61"/>
        </w:numPr>
        <w:shd w:val="clear" w:color="auto" w:fill="auto"/>
        <w:tabs>
          <w:tab w:val="left" w:pos="938"/>
        </w:tabs>
        <w:spacing w:before="0"/>
        <w:ind w:left="580" w:right="580"/>
      </w:pPr>
      <w:r w:rsidRPr="009C1C91">
        <w:t>t</w:t>
      </w:r>
      <w:r w:rsidR="00017A6F" w:rsidRPr="009C1C91">
        <w:t>ymczasowych budowli hydrotechnicznych nie zalicza się do poszczególnych klas, z wyjątkiem przypadków, gdy ich zniszczenie może wywołać następstwa o charakterze katastrofalnym dla miast i osiedli oraz placu budowy realizowanych budowli głównych klas I albo II;</w:t>
      </w:r>
    </w:p>
    <w:p w14:paraId="6B81216D" w14:textId="04F592B9" w:rsidR="008C1735" w:rsidRPr="009C1C91" w:rsidRDefault="00B60899">
      <w:pPr>
        <w:pStyle w:val="Teksttreci70"/>
        <w:numPr>
          <w:ilvl w:val="0"/>
          <w:numId w:val="61"/>
        </w:numPr>
        <w:shd w:val="clear" w:color="auto" w:fill="auto"/>
        <w:tabs>
          <w:tab w:val="left" w:pos="869"/>
        </w:tabs>
        <w:spacing w:before="0"/>
        <w:ind w:left="580"/>
      </w:pPr>
      <w:r w:rsidRPr="009C1C91">
        <w:t>t</w:t>
      </w:r>
      <w:r w:rsidR="00017A6F" w:rsidRPr="009C1C91">
        <w:t>ymczasową budowlę, w sytuacji określonej w pkt 3, zalicza się do klasy nie wyższej niż III;</w:t>
      </w:r>
    </w:p>
    <w:p w14:paraId="28E43A3E" w14:textId="5C0A7FF9" w:rsidR="008C1735" w:rsidRPr="009C1C91" w:rsidRDefault="00B60899">
      <w:pPr>
        <w:pStyle w:val="Teksttreci70"/>
        <w:numPr>
          <w:ilvl w:val="0"/>
          <w:numId w:val="61"/>
        </w:numPr>
        <w:shd w:val="clear" w:color="auto" w:fill="auto"/>
        <w:tabs>
          <w:tab w:val="left" w:pos="869"/>
        </w:tabs>
        <w:spacing w:before="0"/>
        <w:ind w:left="580" w:right="580"/>
      </w:pPr>
      <w:r w:rsidRPr="009C1C91">
        <w:lastRenderedPageBreak/>
        <w:t>k</w:t>
      </w:r>
      <w:r w:rsidR="00017A6F" w:rsidRPr="009C1C91">
        <w:t>lasa budowli musi być ustalona w projekcie budowlanym zatwierdzanym przez właściwy organ administracji architektoniczno-budowlanej;</w:t>
      </w:r>
    </w:p>
    <w:p w14:paraId="569B2CD8" w14:textId="19DC5936" w:rsidR="008C1735" w:rsidRPr="009C1C91" w:rsidRDefault="00B60899">
      <w:pPr>
        <w:pStyle w:val="Teksttreci70"/>
        <w:numPr>
          <w:ilvl w:val="0"/>
          <w:numId w:val="61"/>
        </w:numPr>
        <w:shd w:val="clear" w:color="auto" w:fill="auto"/>
        <w:tabs>
          <w:tab w:val="left" w:pos="869"/>
        </w:tabs>
        <w:spacing w:before="0"/>
        <w:ind w:left="580" w:right="580"/>
      </w:pPr>
      <w:r w:rsidRPr="009C1C91">
        <w:t>b</w:t>
      </w:r>
      <w:r w:rsidR="00017A6F" w:rsidRPr="009C1C91">
        <w:t>udowle hydrotechniczne zalicza się do klasy najwyższej spośród klas ustalonych na podstawie poszczególnych wskaźników;</w:t>
      </w:r>
    </w:p>
    <w:p w14:paraId="59F86DD1" w14:textId="3943D976" w:rsidR="00443EF1" w:rsidRPr="009C1C91" w:rsidRDefault="00443EF1">
      <w:pPr>
        <w:pStyle w:val="Teksttreci70"/>
        <w:numPr>
          <w:ilvl w:val="0"/>
          <w:numId w:val="61"/>
        </w:numPr>
        <w:shd w:val="clear" w:color="auto" w:fill="auto"/>
        <w:tabs>
          <w:tab w:val="left" w:pos="869"/>
        </w:tabs>
        <w:spacing w:before="0"/>
        <w:ind w:left="580" w:right="580"/>
      </w:pPr>
      <w:r w:rsidRPr="009C1C91">
        <w:t>budowle hydrotechniczne okresowo piętrzące wodę przeznaczone do ochrony przeciwpowodziowej klasyfikuje się wyłącznie według funkcji budowli jak lp. 3;</w:t>
      </w:r>
    </w:p>
    <w:p w14:paraId="7AFA6725" w14:textId="53338AAA" w:rsidR="00443EF1" w:rsidRPr="009C1C91" w:rsidRDefault="00443EF1">
      <w:pPr>
        <w:pStyle w:val="Teksttreci70"/>
        <w:numPr>
          <w:ilvl w:val="0"/>
          <w:numId w:val="61"/>
        </w:numPr>
        <w:shd w:val="clear" w:color="auto" w:fill="auto"/>
        <w:tabs>
          <w:tab w:val="left" w:pos="869"/>
        </w:tabs>
        <w:spacing w:before="0"/>
        <w:ind w:left="580" w:right="580"/>
      </w:pPr>
      <w:r w:rsidRPr="009C1C91">
        <w:t>budowle hydrotechniczne wymienione w lp. 3 nie mogą być zaliczone do klasy niższej niż I, jeżeli ich zniszczenie może mieć katastrofalne skutki dla aglomeracji i zabytków oraz zakładów przemysłowych o podstawowym znaczeniu dla gospodarki. Ustaloną III albo IV klasę budowli hydrotechnicznej podnosi się o jeden stopień ważności, gdy jej zniszczenie może zagrozić terenom zamieszkałym lub terenom intensywnych upraw rolnych.</w:t>
      </w:r>
    </w:p>
    <w:p w14:paraId="18495CC8" w14:textId="618B5784" w:rsidR="008C1735" w:rsidRPr="009C1C91" w:rsidRDefault="008C1735" w:rsidP="00443EF1">
      <w:pPr>
        <w:pStyle w:val="Teksttreci70"/>
        <w:shd w:val="clear" w:color="auto" w:fill="auto"/>
        <w:spacing w:before="0"/>
        <w:ind w:left="580" w:right="580"/>
        <w:sectPr w:rsidR="008C1735" w:rsidRPr="009C1C91">
          <w:type w:val="continuous"/>
          <w:pgSz w:w="11900" w:h="16840"/>
          <w:pgMar w:top="1545" w:right="847" w:bottom="1679" w:left="833" w:header="0" w:footer="3" w:gutter="0"/>
          <w:cols w:space="720"/>
          <w:noEndnote/>
          <w:docGrid w:linePitch="360"/>
        </w:sectPr>
      </w:pPr>
    </w:p>
    <w:p w14:paraId="517929AA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80" w:line="230" w:lineRule="exact"/>
        <w:ind w:left="8140"/>
        <w:jc w:val="left"/>
      </w:pPr>
      <w:bookmarkStart w:id="5" w:name="bookmark43"/>
      <w:r w:rsidRPr="009C1C91">
        <w:lastRenderedPageBreak/>
        <w:t>Załącznik nr 3</w:t>
      </w:r>
      <w:bookmarkEnd w:id="5"/>
    </w:p>
    <w:p w14:paraId="304043C3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413" w:lineRule="exact"/>
        <w:ind w:left="1580" w:right="1580"/>
        <w:jc w:val="left"/>
      </w:pPr>
      <w:bookmarkStart w:id="6" w:name="bookmark44"/>
      <w:r w:rsidRPr="009C1C91">
        <w:t>WSPÓŁCZYNNIKI KONSEKWENCJI ZNISZCZENIA BUDOWLI HYDROTECHNICZNEJ (Z WYŁĄCZENIEM SKARP I ZBOCZY)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1824"/>
        <w:gridCol w:w="1819"/>
        <w:gridCol w:w="1824"/>
        <w:gridCol w:w="1829"/>
      </w:tblGrid>
      <w:tr w:rsidR="008C1735" w:rsidRPr="009C1C91" w14:paraId="312B8CCD" w14:textId="77777777">
        <w:trPr>
          <w:trHeight w:hRule="exact" w:val="288"/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463FC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Dla klasy budowli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C93B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 xml:space="preserve">Współczynnik konsekwencji zniszczenia budowli hydrotechnicznej </w:t>
            </w:r>
            <w:proofErr w:type="spellStart"/>
            <w:r w:rsidRPr="009C1C91">
              <w:rPr>
                <w:rStyle w:val="Teksttreci29pt"/>
              </w:rPr>
              <w:t>y</w:t>
            </w:r>
            <w:r w:rsidRPr="009C1C91">
              <w:rPr>
                <w:rStyle w:val="Teksttreci29pt"/>
                <w:vertAlign w:val="subscript"/>
              </w:rPr>
              <w:t>n</w:t>
            </w:r>
            <w:proofErr w:type="spellEnd"/>
          </w:p>
        </w:tc>
      </w:tr>
      <w:tr w:rsidR="008C1735" w:rsidRPr="009C1C91" w14:paraId="33A2226C" w14:textId="77777777">
        <w:trPr>
          <w:trHeight w:hRule="exact" w:val="269"/>
          <w:jc w:val="center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C56C96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3A7B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5B648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E8E5F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B89E6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IV</w:t>
            </w:r>
          </w:p>
        </w:tc>
      </w:tr>
      <w:tr w:rsidR="008C1735" w:rsidRPr="009C1C91" w14:paraId="387B2A80" w14:textId="77777777" w:rsidTr="00932180">
        <w:trPr>
          <w:trHeight w:hRule="exact" w:val="47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F61DF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Podstawowy układ obciążeń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AA3A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4BFB2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ABF78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41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1,05</w:t>
            </w:r>
          </w:p>
        </w:tc>
      </w:tr>
      <w:tr w:rsidR="008C1735" w:rsidRPr="009C1C91" w14:paraId="1ED45164" w14:textId="77777777" w:rsidTr="00932180">
        <w:trPr>
          <w:trHeight w:hRule="exact" w:val="48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1A49A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Wyjątkowy układ obciążeń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8DE71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A6D2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AD57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C6E68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1,00</w:t>
            </w:r>
          </w:p>
        </w:tc>
      </w:tr>
    </w:tbl>
    <w:p w14:paraId="5243395A" w14:textId="77777777" w:rsidR="008C1735" w:rsidRPr="009C1C91" w:rsidRDefault="008C1735">
      <w:pPr>
        <w:framePr w:w="912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7FC0B3B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</w:pPr>
    </w:p>
    <w:p w14:paraId="1B47D8F6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  <w:sectPr w:rsidR="008C1735" w:rsidRPr="009C1C91">
          <w:pgSz w:w="11900" w:h="16840"/>
          <w:pgMar w:top="1539" w:right="847" w:bottom="1539" w:left="833" w:header="0" w:footer="3" w:gutter="0"/>
          <w:cols w:space="720"/>
          <w:noEndnote/>
          <w:docGrid w:linePitch="360"/>
        </w:sectPr>
      </w:pPr>
    </w:p>
    <w:p w14:paraId="2E5B1907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85" w:line="230" w:lineRule="exact"/>
        <w:ind w:left="8140"/>
        <w:jc w:val="left"/>
      </w:pPr>
      <w:bookmarkStart w:id="7" w:name="bookmark45"/>
      <w:r w:rsidRPr="009C1C91">
        <w:lastRenderedPageBreak/>
        <w:t>Załącznik nr 4</w:t>
      </w:r>
      <w:bookmarkEnd w:id="7"/>
    </w:p>
    <w:p w14:paraId="77DBFC34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413" w:lineRule="exact"/>
      </w:pPr>
      <w:bookmarkStart w:id="8" w:name="bookmark46"/>
      <w:r w:rsidRPr="009C1C91">
        <w:t>PRAWDOPODOBIEŃSTWO POJAWIANIA SIĘ PRZEPŁYWÓW</w:t>
      </w:r>
      <w:r w:rsidRPr="009C1C91">
        <w:br/>
        <w:t>MIARODAJNYCH I KONTROLNYCH DLA STAŁYCH BUDOWLI</w:t>
      </w:r>
      <w:bookmarkEnd w:id="8"/>
    </w:p>
    <w:p w14:paraId="4D674EDA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413" w:lineRule="exact"/>
      </w:pPr>
      <w:bookmarkStart w:id="9" w:name="bookmark47"/>
      <w:r w:rsidRPr="009C1C91">
        <w:t>HYDROTECHNICZNYCH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1301"/>
        <w:gridCol w:w="1301"/>
        <w:gridCol w:w="1301"/>
        <w:gridCol w:w="1301"/>
        <w:gridCol w:w="1301"/>
        <w:gridCol w:w="1310"/>
      </w:tblGrid>
      <w:tr w:rsidR="008C1735" w:rsidRPr="009C1C91" w14:paraId="1F002DC2" w14:textId="77777777">
        <w:trPr>
          <w:trHeight w:hRule="exact" w:val="278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8D3B2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Lp.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E069D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>Rodzaj budowli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0A2A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Przepływy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CD6F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Prawdopodobieństwo pojawienia się p% dla klasy</w:t>
            </w:r>
          </w:p>
        </w:tc>
      </w:tr>
      <w:tr w:rsidR="008C1735" w:rsidRPr="009C1C91" w14:paraId="642A740B" w14:textId="77777777">
        <w:trPr>
          <w:trHeight w:hRule="exact" w:val="264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E830DC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A74967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B7DA52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F56D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2D11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C438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7B2F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IV</w:t>
            </w:r>
          </w:p>
        </w:tc>
      </w:tr>
      <w:tr w:rsidR="008C1735" w:rsidRPr="009C1C91" w14:paraId="22DB8166" w14:textId="77777777">
        <w:trPr>
          <w:trHeight w:hRule="exact" w:val="269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2A58F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1.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3771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 xml:space="preserve">Budowle posadowione na podłożu łatwo </w:t>
            </w:r>
            <w:proofErr w:type="spellStart"/>
            <w:r w:rsidRPr="009C1C91">
              <w:rPr>
                <w:rStyle w:val="Teksttreci29pt"/>
              </w:rPr>
              <w:t>rozmywalnym</w:t>
            </w:r>
            <w:proofErr w:type="spellEnd"/>
            <w:r w:rsidRPr="009C1C91">
              <w:rPr>
                <w:rStyle w:val="Teksttreci29pt"/>
              </w:rPr>
              <w:t xml:space="preserve">, zbudowanym z gruntów nieskalistych, rumoszu skalnego lub miękkich skał oraz wszystkie budowle ziemne, ale bez wałów </w:t>
            </w:r>
            <w:proofErr w:type="spellStart"/>
            <w:r w:rsidRPr="009C1C91">
              <w:rPr>
                <w:rStyle w:val="Teksttreci29pt"/>
              </w:rPr>
              <w:t>przeciwpowodzi</w:t>
            </w:r>
            <w:proofErr w:type="spellEnd"/>
            <w:r w:rsidRPr="009C1C91">
              <w:rPr>
                <w:rStyle w:val="Teksttreci29pt"/>
              </w:rPr>
              <w:t xml:space="preserve"> owych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9B161" w14:textId="09BEA439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 xml:space="preserve">miarodajny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6D372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A83F8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5ACD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4959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1,0</w:t>
            </w:r>
          </w:p>
        </w:tc>
      </w:tr>
      <w:tr w:rsidR="008C1735" w:rsidRPr="009C1C91" w14:paraId="6D08CC67" w14:textId="77777777">
        <w:trPr>
          <w:trHeight w:hRule="exact" w:val="2899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FFDABA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770602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E5EE8" w14:textId="71AEDE9E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 xml:space="preserve">kontrolny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BBE80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814A2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C666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1C8FF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</w:tr>
      <w:tr w:rsidR="008C1735" w:rsidRPr="009C1C91" w14:paraId="1255F0C9" w14:textId="77777777">
        <w:trPr>
          <w:trHeight w:hRule="exact" w:val="264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68FAC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2.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25D8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Pozostałe budowle, w tym wały</w:t>
            </w:r>
          </w:p>
          <w:p w14:paraId="679AC5A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proofErr w:type="spellStart"/>
            <w:r w:rsidRPr="009C1C91">
              <w:rPr>
                <w:rStyle w:val="Teksttreci29pt"/>
              </w:rPr>
              <w:t>przeciwpowodzi</w:t>
            </w:r>
            <w:proofErr w:type="spellEnd"/>
          </w:p>
          <w:p w14:paraId="379E828C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owe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302A2" w14:textId="5C9F514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 xml:space="preserve">miarodajny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8EF8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9A60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2EC73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5E16D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3,0</w:t>
            </w:r>
          </w:p>
        </w:tc>
      </w:tr>
      <w:tr w:rsidR="008C1735" w:rsidRPr="009C1C91" w14:paraId="3D91E702" w14:textId="77777777">
        <w:trPr>
          <w:trHeight w:hRule="exact" w:val="840"/>
          <w:jc w:val="center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30EDD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DDE78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C858D" w14:textId="66FDF0A0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 xml:space="preserve">kontrolny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0C318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D54143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5A82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0503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1,0</w:t>
            </w:r>
          </w:p>
        </w:tc>
      </w:tr>
    </w:tbl>
    <w:p w14:paraId="215804D4" w14:textId="77777777" w:rsidR="008C1735" w:rsidRPr="009C1C91" w:rsidRDefault="008C1735">
      <w:pPr>
        <w:framePr w:w="912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48BE0F55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</w:pPr>
    </w:p>
    <w:p w14:paraId="3E5F134F" w14:textId="77777777" w:rsidR="008C1735" w:rsidRPr="009C1C91" w:rsidRDefault="00017A6F">
      <w:pPr>
        <w:pStyle w:val="Teksttreci70"/>
        <w:shd w:val="clear" w:color="auto" w:fill="auto"/>
        <w:spacing w:before="145"/>
        <w:ind w:left="580"/>
      </w:pPr>
      <w:r w:rsidRPr="009C1C91">
        <w:t>Objaśnienia:</w:t>
      </w:r>
    </w:p>
    <w:p w14:paraId="607498F6" w14:textId="584A7752" w:rsidR="008C1735" w:rsidRPr="009C1C91" w:rsidRDefault="00017A6F">
      <w:pPr>
        <w:pStyle w:val="Teksttreci70"/>
        <w:numPr>
          <w:ilvl w:val="0"/>
          <w:numId w:val="62"/>
        </w:numPr>
        <w:shd w:val="clear" w:color="auto" w:fill="auto"/>
        <w:tabs>
          <w:tab w:val="left" w:pos="888"/>
        </w:tabs>
        <w:spacing w:before="0"/>
        <w:ind w:left="580" w:right="580"/>
      </w:pPr>
      <w:r w:rsidRPr="009C1C91">
        <w:t>dla obwałowań chroniących wyłącznie użytki zielone i zaliczanych w oparciu o załącznik nr 2 do rozporządzenia do klasy IV, dopuszcza się jako wodę miarodajną o prawdopodobieństwie p = 10%, a jako wodę kontrolną o prawdopodobieństwie p = 5%;</w:t>
      </w:r>
    </w:p>
    <w:p w14:paraId="741CF858" w14:textId="468B587A" w:rsidR="008C1735" w:rsidRPr="009C1C91" w:rsidRDefault="00017A6F">
      <w:pPr>
        <w:pStyle w:val="Teksttreci70"/>
        <w:numPr>
          <w:ilvl w:val="0"/>
          <w:numId w:val="62"/>
        </w:numPr>
        <w:shd w:val="clear" w:color="auto" w:fill="auto"/>
        <w:tabs>
          <w:tab w:val="left" w:pos="888"/>
        </w:tabs>
        <w:spacing w:before="0"/>
        <w:ind w:left="580" w:right="580"/>
      </w:pPr>
      <w:r w:rsidRPr="009C1C91">
        <w:t xml:space="preserve">wyznaczenie </w:t>
      </w:r>
      <w:r w:rsidR="00E6069D" w:rsidRPr="009C1C91">
        <w:t>przepływu miarodajnego</w:t>
      </w:r>
      <w:r w:rsidRPr="009C1C91">
        <w:t xml:space="preserve"> i </w:t>
      </w:r>
      <w:r w:rsidR="00E6069D" w:rsidRPr="009C1C91">
        <w:t>kontrolnego</w:t>
      </w:r>
      <w:r w:rsidRPr="009C1C91">
        <w:t xml:space="preserve"> następuje przez przyjęcie prawdopodobieństwa tych przepływów dla stałych budowli piętrzących według niniejszego załącznika w zależności od klasy budowli, z zastrzeżeniem pkt 3;</w:t>
      </w:r>
    </w:p>
    <w:p w14:paraId="16704627" w14:textId="3F10B414" w:rsidR="008C1735" w:rsidRPr="009C1C91" w:rsidRDefault="00017A6F">
      <w:pPr>
        <w:pStyle w:val="Teksttreci70"/>
        <w:numPr>
          <w:ilvl w:val="0"/>
          <w:numId w:val="62"/>
        </w:numPr>
        <w:shd w:val="clear" w:color="auto" w:fill="auto"/>
        <w:tabs>
          <w:tab w:val="left" w:pos="898"/>
        </w:tabs>
        <w:spacing w:before="0"/>
        <w:ind w:left="580" w:right="580"/>
        <w:sectPr w:rsidR="008C1735" w:rsidRPr="009C1C91">
          <w:pgSz w:w="11900" w:h="16840"/>
          <w:pgMar w:top="1554" w:right="847" w:bottom="1554" w:left="833" w:header="0" w:footer="3" w:gutter="0"/>
          <w:cols w:space="720"/>
          <w:noEndnote/>
          <w:docGrid w:linePitch="360"/>
        </w:sectPr>
      </w:pPr>
      <w:r w:rsidRPr="009C1C91">
        <w:t xml:space="preserve">obliczenie </w:t>
      </w:r>
      <w:r w:rsidR="00E6069D" w:rsidRPr="009C1C91">
        <w:t>przepływu kontrolnego</w:t>
      </w:r>
      <w:r w:rsidRPr="009C1C91">
        <w:t xml:space="preserve">, o którym mowa w pkt 2, dla rzek i potoków na terenach górskich i podgórskich przeprowadza się przez dodanie do </w:t>
      </w:r>
      <w:r w:rsidR="00E6069D" w:rsidRPr="009C1C91">
        <w:t>przepływu kontrolnego</w:t>
      </w:r>
      <w:r w:rsidRPr="009C1C91">
        <w:t xml:space="preserve">, określonego w niniejszym załączniku, średniego błędu oszacowania tej wartości 6, przy ta = 1 i poziomie ufności równym 0,84; do wymiarowania budowli za </w:t>
      </w:r>
      <w:r w:rsidR="00E6069D" w:rsidRPr="009C1C91">
        <w:t>przepływ kontrolny</w:t>
      </w:r>
      <w:r w:rsidRPr="009C1C91">
        <w:t xml:space="preserve"> przyjmuje się przepływ równy (1+ 6) </w:t>
      </w:r>
      <w:r w:rsidR="00E6069D" w:rsidRPr="009C1C91">
        <w:t>przepływ kontrolny</w:t>
      </w:r>
      <w:r w:rsidRPr="009C1C91">
        <w:t>.</w:t>
      </w:r>
    </w:p>
    <w:p w14:paraId="6C3FF525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85" w:line="230" w:lineRule="exact"/>
        <w:ind w:left="8140"/>
        <w:jc w:val="left"/>
      </w:pPr>
      <w:bookmarkStart w:id="10" w:name="bookmark48"/>
      <w:r w:rsidRPr="009C1C91">
        <w:lastRenderedPageBreak/>
        <w:t>Załącznik nr 5</w:t>
      </w:r>
      <w:bookmarkEnd w:id="10"/>
    </w:p>
    <w:p w14:paraId="6CAC885F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413" w:lineRule="exact"/>
      </w:pPr>
      <w:bookmarkStart w:id="11" w:name="bookmark49"/>
      <w:r w:rsidRPr="009C1C91">
        <w:t>PRAWDOPODOBIEŃSTWO POJAWIANIA SIĘ MAKSYMALNYCH</w:t>
      </w:r>
      <w:r w:rsidRPr="009C1C91">
        <w:br/>
        <w:t>PRZEPŁYWÓW BUDOWLANYCH DLA TYMCZASOWYCH BUDOWLI</w:t>
      </w:r>
      <w:bookmarkEnd w:id="11"/>
    </w:p>
    <w:p w14:paraId="31F88F23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413" w:lineRule="exact"/>
      </w:pPr>
      <w:bookmarkStart w:id="12" w:name="bookmark50"/>
      <w:r w:rsidRPr="009C1C91">
        <w:t>HYDROTECHNICZNYCH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4958"/>
        <w:gridCol w:w="3173"/>
      </w:tblGrid>
      <w:tr w:rsidR="008C1735" w:rsidRPr="009C1C91" w14:paraId="1F526F09" w14:textId="77777777">
        <w:trPr>
          <w:trHeight w:hRule="exact" w:val="27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7F77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Lp.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DBAEC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Rodzaj budowli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89AAC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>Prawdopodobieństwo pojawiania się p%</w:t>
            </w:r>
          </w:p>
        </w:tc>
      </w:tr>
      <w:tr w:rsidR="008C1735" w:rsidRPr="009C1C91" w14:paraId="7590EAA9" w14:textId="77777777">
        <w:trPr>
          <w:trHeight w:hRule="exact" w:val="26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A68BD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0E48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Grodze ziemne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C5FB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5</w:t>
            </w:r>
          </w:p>
        </w:tc>
      </w:tr>
      <w:tr w:rsidR="008C1735" w:rsidRPr="009C1C91" w14:paraId="53A571BC" w14:textId="77777777">
        <w:trPr>
          <w:trHeight w:hRule="exact" w:val="27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8746E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839A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>Grodze nieulegające zniszczeniu przy przelaniu się przez nie wody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9844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10</w:t>
            </w:r>
          </w:p>
        </w:tc>
      </w:tr>
    </w:tbl>
    <w:p w14:paraId="0D092B7E" w14:textId="77777777" w:rsidR="008C1735" w:rsidRPr="009C1C91" w:rsidRDefault="008C1735">
      <w:pPr>
        <w:framePr w:w="912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3D62D5B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</w:pPr>
    </w:p>
    <w:p w14:paraId="3A96D8D2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  <w:sectPr w:rsidR="008C1735" w:rsidRPr="009C1C91">
          <w:pgSz w:w="11900" w:h="16840"/>
          <w:pgMar w:top="1539" w:right="847" w:bottom="1539" w:left="833" w:header="0" w:footer="3" w:gutter="0"/>
          <w:cols w:space="720"/>
          <w:noEndnote/>
          <w:docGrid w:linePitch="360"/>
        </w:sectPr>
      </w:pPr>
    </w:p>
    <w:p w14:paraId="4808C52F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87" w:line="230" w:lineRule="exact"/>
        <w:ind w:left="8140"/>
        <w:jc w:val="left"/>
      </w:pPr>
      <w:bookmarkStart w:id="13" w:name="bookmark51"/>
      <w:r w:rsidRPr="009C1C91">
        <w:lastRenderedPageBreak/>
        <w:t>Załącznik nr 6</w:t>
      </w:r>
      <w:bookmarkEnd w:id="13"/>
    </w:p>
    <w:p w14:paraId="13816E33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413" w:lineRule="exact"/>
      </w:pPr>
      <w:bookmarkStart w:id="14" w:name="bookmark52"/>
      <w:r w:rsidRPr="009C1C91">
        <w:t>BEZPIECZNE WZNIESIENIE KORONY STAŁYCH BUDOWLI</w:t>
      </w:r>
      <w:r w:rsidRPr="009C1C91">
        <w:br/>
        <w:t>HYDROTECHNICZNYCH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710"/>
        <w:gridCol w:w="850"/>
        <w:gridCol w:w="734"/>
        <w:gridCol w:w="912"/>
        <w:gridCol w:w="912"/>
        <w:gridCol w:w="912"/>
        <w:gridCol w:w="907"/>
        <w:gridCol w:w="922"/>
      </w:tblGrid>
      <w:tr w:rsidR="008C1735" w:rsidRPr="009C1C91" w14:paraId="787E5C2F" w14:textId="77777777">
        <w:trPr>
          <w:trHeight w:hRule="exact" w:val="274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D5100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Rodzaje</w:t>
            </w:r>
          </w:p>
          <w:p w14:paraId="67C948DC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budowli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D144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Warunki</w:t>
            </w:r>
          </w:p>
          <w:p w14:paraId="1B0011BC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 w:rsidRPr="009C1C91">
              <w:rPr>
                <w:rStyle w:val="Teksttreci29pt"/>
              </w:rPr>
              <w:t>eksploatacji</w:t>
            </w:r>
          </w:p>
        </w:tc>
        <w:tc>
          <w:tcPr>
            <w:tcW w:w="68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50B4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Bezpieczne wzniesienie korony budowli piętrzącej dla klas 1-IV [m]</w:t>
            </w:r>
          </w:p>
        </w:tc>
      </w:tr>
      <w:tr w:rsidR="008C1735" w:rsidRPr="009C1C91" w14:paraId="41B4E32D" w14:textId="77777777">
        <w:trPr>
          <w:trHeight w:hRule="exact" w:val="269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A37CAC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F2A73A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6469F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nad statycznym poziomem wody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000A1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nad poziomem wywołanym falowaniem</w:t>
            </w:r>
          </w:p>
        </w:tc>
      </w:tr>
      <w:tr w:rsidR="008C1735" w:rsidRPr="009C1C91" w14:paraId="0C899675" w14:textId="77777777">
        <w:trPr>
          <w:trHeight w:hRule="exact" w:val="269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7C0226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6B4C9C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6F09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88441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6A2A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III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BCAB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IV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CE90F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5B3B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A0C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1446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IV</w:t>
            </w:r>
          </w:p>
        </w:tc>
      </w:tr>
      <w:tr w:rsidR="008C1735" w:rsidRPr="009C1C91" w14:paraId="4504C91B" w14:textId="77777777" w:rsidTr="00932180">
        <w:trPr>
          <w:trHeight w:hRule="exact" w:val="470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DD02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Zapory ziemne i obwałowania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77D93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maksymalne poziomy wód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95195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BB185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626D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CD2A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B4F7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4D53D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53770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C98F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</w:tr>
      <w:tr w:rsidR="008C1735" w:rsidRPr="009C1C91" w14:paraId="2453218D" w14:textId="77777777" w:rsidTr="00932180">
        <w:trPr>
          <w:trHeight w:hRule="exact" w:val="682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A3E7B0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C290D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 w:rsidRPr="009C1C91">
              <w:rPr>
                <w:rStyle w:val="Teksttreci29pt"/>
              </w:rPr>
              <w:t>miarodajne</w:t>
            </w:r>
          </w:p>
          <w:p w14:paraId="61BF909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 w:rsidRPr="009C1C91">
              <w:rPr>
                <w:rStyle w:val="Teksttreci29pt"/>
              </w:rPr>
              <w:t>przepływy</w:t>
            </w:r>
          </w:p>
          <w:p w14:paraId="0D1AEBE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 w:rsidRPr="009C1C91">
              <w:rPr>
                <w:rStyle w:val="Teksttreci29pt"/>
              </w:rPr>
              <w:t>wezbraniowe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8470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A5A31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30AE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0,7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6188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8FB3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A6218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208F5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EA1D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</w:tr>
      <w:tr w:rsidR="008C1735" w:rsidRPr="009C1C91" w14:paraId="4A0B780A" w14:textId="77777777" w:rsidTr="00932180">
        <w:trPr>
          <w:trHeight w:hRule="exact" w:val="682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3AE867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28A8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wyjątkowe warunki pracy budowli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8AE4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3198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786A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534A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25DF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nie uwzględnia się falowania</w:t>
            </w:r>
          </w:p>
        </w:tc>
      </w:tr>
      <w:tr w:rsidR="008C1735" w:rsidRPr="009C1C91" w14:paraId="7D079A23" w14:textId="77777777" w:rsidTr="00932180">
        <w:trPr>
          <w:trHeight w:hRule="exact" w:val="47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8F10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Budowle betonowe i inne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3586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center"/>
            </w:pPr>
            <w:r w:rsidRPr="009C1C91">
              <w:rPr>
                <w:rStyle w:val="Teksttreci29pt"/>
              </w:rPr>
              <w:t>maksymalne poziomy wód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376D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2962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84385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0,7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312DF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7A86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4B53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8B633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2BDC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0,4</w:t>
            </w:r>
          </w:p>
        </w:tc>
      </w:tr>
      <w:tr w:rsidR="008C1735" w:rsidRPr="009C1C91" w14:paraId="173EBAA9" w14:textId="77777777" w:rsidTr="00932180">
        <w:trPr>
          <w:trHeight w:hRule="exact" w:val="682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B133EB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173F2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 w:rsidRPr="009C1C91">
              <w:rPr>
                <w:rStyle w:val="Teksttreci29pt"/>
              </w:rPr>
              <w:t>miarodajne</w:t>
            </w:r>
          </w:p>
          <w:p w14:paraId="2269DFE3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 w:rsidRPr="009C1C91">
              <w:rPr>
                <w:rStyle w:val="Teksttreci29pt"/>
              </w:rPr>
              <w:t>przepływy</w:t>
            </w:r>
          </w:p>
          <w:p w14:paraId="52BEBA31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 w:rsidRPr="009C1C91">
              <w:rPr>
                <w:rStyle w:val="Teksttreci29pt"/>
              </w:rPr>
              <w:t>wezbraniowe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9C283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81E30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B085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C5AB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0AED0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F5255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64885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8CE4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</w:tr>
      <w:tr w:rsidR="008C1735" w:rsidRPr="009C1C91" w14:paraId="4BD68289" w14:textId="77777777" w:rsidTr="00932180">
        <w:trPr>
          <w:trHeight w:hRule="exact" w:val="691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BADD9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95078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wyjątkowe warunki pracy budowli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1085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A28C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C44F3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 w:rsidRPr="009C1C91">
              <w:rPr>
                <w:rStyle w:val="Teksttreci29pt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DD72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0,1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3A17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nie uwzględnia się falowania</w:t>
            </w:r>
          </w:p>
        </w:tc>
      </w:tr>
    </w:tbl>
    <w:p w14:paraId="7F5AAAF7" w14:textId="77777777" w:rsidR="008C1735" w:rsidRPr="009C1C91" w:rsidRDefault="008C1735">
      <w:pPr>
        <w:framePr w:w="912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545DC6D5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</w:pPr>
    </w:p>
    <w:p w14:paraId="2CA1B205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  <w:sectPr w:rsidR="008C1735" w:rsidRPr="009C1C91">
          <w:pgSz w:w="11900" w:h="16840"/>
          <w:pgMar w:top="1539" w:right="847" w:bottom="1539" w:left="833" w:header="0" w:footer="3" w:gutter="0"/>
          <w:cols w:space="720"/>
          <w:noEndnote/>
          <w:docGrid w:linePitch="360"/>
        </w:sectPr>
      </w:pPr>
    </w:p>
    <w:p w14:paraId="52373F16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226" w:line="230" w:lineRule="exact"/>
        <w:ind w:left="8140"/>
        <w:jc w:val="left"/>
      </w:pPr>
      <w:bookmarkStart w:id="15" w:name="bookmark53"/>
      <w:r w:rsidRPr="009C1C91">
        <w:lastRenderedPageBreak/>
        <w:t>Załącznik nr 7</w:t>
      </w:r>
      <w:bookmarkEnd w:id="15"/>
    </w:p>
    <w:p w14:paraId="2C7BFD98" w14:textId="16B96E87" w:rsidR="008C1735" w:rsidRPr="009C1C91" w:rsidRDefault="008656AB">
      <w:pPr>
        <w:pStyle w:val="Nagwek10"/>
        <w:keepNext/>
        <w:keepLines/>
        <w:shd w:val="clear" w:color="auto" w:fill="auto"/>
        <w:spacing w:before="0" w:after="0" w:line="230" w:lineRule="exact"/>
      </w:pPr>
      <w:bookmarkStart w:id="16" w:name="bookmark54"/>
      <w:r w:rsidRPr="009C1C91">
        <w:t xml:space="preserve">BEZPIECZNE </w:t>
      </w:r>
      <w:r w:rsidR="00017A6F" w:rsidRPr="009C1C91">
        <w:t>WZNIESIENIE GÓRNEJ KRAWĘDZI USZCZELNIEŃ BUDOWLI ZIEMNYCH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275"/>
        <w:gridCol w:w="2280"/>
        <w:gridCol w:w="2285"/>
      </w:tblGrid>
      <w:tr w:rsidR="008C1735" w:rsidRPr="009C1C91" w14:paraId="7057D158" w14:textId="77777777">
        <w:trPr>
          <w:trHeight w:hRule="exact" w:val="27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C787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Rodzaj uszczelnienia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5B182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 w:rsidRPr="009C1C91">
              <w:rPr>
                <w:rStyle w:val="Teksttreci29pt"/>
              </w:rPr>
              <w:t>Minimalne wzniesienie górnej krawędzi elementów uszczelniających budowli ziemnych nad:</w:t>
            </w:r>
          </w:p>
        </w:tc>
      </w:tr>
      <w:tr w:rsidR="008C1735" w:rsidRPr="009C1C91" w14:paraId="48093994" w14:textId="77777777">
        <w:trPr>
          <w:trHeight w:hRule="exact" w:val="475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070664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D1A0C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maksymalnym poziomem wód dla klasy budowli [m]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D119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center"/>
            </w:pPr>
            <w:r w:rsidRPr="009C1C91">
              <w:rPr>
                <w:rStyle w:val="Teksttreci29pt"/>
              </w:rPr>
              <w:t>zwierciadłem wody przy przepływie miarodajnym [m]</w:t>
            </w:r>
          </w:p>
        </w:tc>
      </w:tr>
      <w:tr w:rsidR="008C1735" w:rsidRPr="009C1C91" w14:paraId="3740C7A2" w14:textId="77777777">
        <w:trPr>
          <w:trHeight w:hRule="exact" w:val="269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F2CD8A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3FAC2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78CDD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II, III i IV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3D07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wszystkie klasy</w:t>
            </w:r>
          </w:p>
        </w:tc>
      </w:tr>
      <w:tr w:rsidR="008C1735" w:rsidRPr="009C1C91" w14:paraId="1293F7CE" w14:textId="77777777">
        <w:trPr>
          <w:trHeight w:hRule="exact" w:val="26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7755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na skarpie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E064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423B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C083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0,3</w:t>
            </w:r>
          </w:p>
        </w:tc>
      </w:tr>
      <w:tr w:rsidR="008C1735" w:rsidRPr="009C1C91" w14:paraId="303C0B6E" w14:textId="77777777">
        <w:trPr>
          <w:trHeight w:hRule="exact" w:val="2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965ACC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wewnętrzne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263075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1DC502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BA2A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0,5</w:t>
            </w:r>
          </w:p>
        </w:tc>
      </w:tr>
    </w:tbl>
    <w:p w14:paraId="0A8F533B" w14:textId="77777777" w:rsidR="008C1735" w:rsidRPr="009C1C91" w:rsidRDefault="008C1735">
      <w:pPr>
        <w:framePr w:w="912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778B0DC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</w:pPr>
    </w:p>
    <w:p w14:paraId="2C25CB21" w14:textId="77777777" w:rsidR="008C1735" w:rsidRPr="009C1C91" w:rsidRDefault="00017A6F">
      <w:pPr>
        <w:pStyle w:val="Teksttreci70"/>
        <w:shd w:val="clear" w:color="auto" w:fill="auto"/>
        <w:spacing w:before="166" w:line="180" w:lineRule="exact"/>
        <w:ind w:left="580"/>
        <w:jc w:val="left"/>
      </w:pPr>
      <w:r w:rsidRPr="009C1C91">
        <w:t>Objaśnienie:</w:t>
      </w:r>
    </w:p>
    <w:p w14:paraId="40EE7759" w14:textId="7ED94591" w:rsidR="008C1735" w:rsidRPr="009C1C91" w:rsidRDefault="00017A6F">
      <w:pPr>
        <w:pStyle w:val="Teksttreci70"/>
        <w:shd w:val="clear" w:color="auto" w:fill="auto"/>
        <w:spacing w:before="0" w:line="180" w:lineRule="exact"/>
        <w:ind w:left="580"/>
        <w:jc w:val="left"/>
        <w:sectPr w:rsidR="008C1735" w:rsidRPr="009C1C91">
          <w:pgSz w:w="11900" w:h="16840"/>
          <w:pgMar w:top="1554" w:right="847" w:bottom="1554" w:left="833" w:header="0" w:footer="3" w:gutter="0"/>
          <w:cols w:space="720"/>
          <w:noEndnote/>
          <w:docGrid w:linePitch="360"/>
        </w:sectPr>
      </w:pPr>
      <w:r w:rsidRPr="009C1C91">
        <w:t xml:space="preserve">Dla wałów przeciwpowodziowych górna krawędź uszczelnień nie może być niższa niż poziom wód przy </w:t>
      </w:r>
      <w:r w:rsidR="00E6069D" w:rsidRPr="009C1C91">
        <w:t>poziomie kontrolnym</w:t>
      </w:r>
      <w:r w:rsidRPr="009C1C91">
        <w:t>.</w:t>
      </w:r>
    </w:p>
    <w:p w14:paraId="17655A51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85" w:line="230" w:lineRule="exact"/>
        <w:ind w:left="8140"/>
        <w:jc w:val="left"/>
      </w:pPr>
      <w:bookmarkStart w:id="17" w:name="bookmark55"/>
      <w:r w:rsidRPr="009C1C91">
        <w:lastRenderedPageBreak/>
        <w:t>Załącznik nr 8</w:t>
      </w:r>
      <w:bookmarkEnd w:id="17"/>
    </w:p>
    <w:p w14:paraId="264685C2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413" w:lineRule="exact"/>
      </w:pPr>
      <w:bookmarkStart w:id="18" w:name="bookmark56"/>
      <w:r w:rsidRPr="009C1C91">
        <w:t>LICZBA SPUSTÓW, SZTOLNI, LEWARÓW I TURBIN, KTÓRYCH NIE</w:t>
      </w:r>
      <w:r w:rsidRPr="009C1C91">
        <w:br/>
        <w:t>UWZGLĘDNIA SIĘ PRZY OKREŚLANIU WARUNKÓW PRZEPUSZCZENIA</w:t>
      </w:r>
      <w:bookmarkEnd w:id="18"/>
    </w:p>
    <w:p w14:paraId="7A861D05" w14:textId="77777777" w:rsidR="008C1735" w:rsidRPr="009C1C91" w:rsidRDefault="00017A6F">
      <w:pPr>
        <w:pStyle w:val="Nagwek10"/>
        <w:keepNext/>
        <w:keepLines/>
        <w:shd w:val="clear" w:color="auto" w:fill="auto"/>
        <w:spacing w:before="0" w:after="0" w:line="413" w:lineRule="exact"/>
      </w:pPr>
      <w:bookmarkStart w:id="19" w:name="bookmark57"/>
      <w:r w:rsidRPr="009C1C91">
        <w:t>PRZEPŁYWU MIARODAJNEGO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275"/>
        <w:gridCol w:w="2280"/>
        <w:gridCol w:w="2285"/>
      </w:tblGrid>
      <w:tr w:rsidR="008C1735" w:rsidRPr="009C1C91" w14:paraId="5AB3C6AE" w14:textId="77777777">
        <w:trPr>
          <w:trHeight w:hRule="exact" w:val="278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435D7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right="1660" w:firstLine="0"/>
              <w:jc w:val="right"/>
            </w:pPr>
            <w:r w:rsidRPr="009C1C91">
              <w:rPr>
                <w:rStyle w:val="Teksttreci29pt"/>
              </w:rPr>
              <w:t>Lp.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237A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9C1C91">
              <w:rPr>
                <w:rStyle w:val="Teksttreci29pt"/>
              </w:rPr>
              <w:t>Ogólna liczba zainstalowanych urządzeń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E8EA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 w:rsidRPr="009C1C91">
              <w:rPr>
                <w:rStyle w:val="Teksttreci29pt"/>
              </w:rPr>
              <w:t>Liczba nieuwzględnianych w obliczeniach spustów, sztolni i lewarów oraz turbin</w:t>
            </w:r>
          </w:p>
        </w:tc>
      </w:tr>
      <w:tr w:rsidR="008C1735" w:rsidRPr="009C1C91" w14:paraId="4A4FC93F" w14:textId="77777777">
        <w:trPr>
          <w:trHeight w:hRule="exact" w:val="413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D9E085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729F4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</w:pPr>
            <w:r w:rsidRPr="009C1C91">
              <w:rPr>
                <w:rStyle w:val="Teksttreci29pt"/>
              </w:rPr>
              <w:t>spustów, sztolni, lewarów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15519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160" w:firstLine="0"/>
            </w:pPr>
            <w:r w:rsidRPr="009C1C91">
              <w:rPr>
                <w:rStyle w:val="Teksttreci29pt"/>
              </w:rPr>
              <w:t>turbin elektrowni wodnych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A89A8" w14:textId="77777777" w:rsidR="008C1735" w:rsidRPr="009C1C91" w:rsidRDefault="008C1735">
            <w:pPr>
              <w:framePr w:w="912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C1735" w:rsidRPr="009C1C91" w14:paraId="6A1A0461" w14:textId="77777777">
        <w:trPr>
          <w:trHeight w:hRule="exact" w:val="26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86035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right="1660" w:firstLine="0"/>
              <w:jc w:val="right"/>
            </w:pPr>
            <w:r w:rsidRPr="009C1C91">
              <w:rPr>
                <w:rStyle w:val="Teksttreci29pt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FC7CA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540" w:firstLine="0"/>
            </w:pPr>
            <w:r w:rsidRPr="009C1C91">
              <w:rPr>
                <w:rStyle w:val="Teksttreci29pt"/>
              </w:rPr>
              <w:t>1-3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07803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540" w:firstLine="0"/>
            </w:pPr>
            <w:r w:rsidRPr="009C1C91">
              <w:rPr>
                <w:rStyle w:val="Teksttreci29pt"/>
              </w:rPr>
              <w:t>1-5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8C6A8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540" w:firstLine="0"/>
            </w:pPr>
            <w:r w:rsidRPr="009C1C91">
              <w:rPr>
                <w:rStyle w:val="Teksttreci29pt"/>
              </w:rPr>
              <w:t>1</w:t>
            </w:r>
          </w:p>
        </w:tc>
      </w:tr>
      <w:tr w:rsidR="008C1735" w:rsidRPr="009C1C91" w14:paraId="43EBA169" w14:textId="77777777">
        <w:trPr>
          <w:trHeight w:hRule="exact" w:val="26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6E5E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right="1660" w:firstLine="0"/>
              <w:jc w:val="right"/>
            </w:pPr>
            <w:r w:rsidRPr="009C1C91">
              <w:rPr>
                <w:rStyle w:val="Teksttreci29pt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F125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540" w:firstLine="0"/>
            </w:pPr>
            <w:r w:rsidRPr="009C1C91">
              <w:rPr>
                <w:rStyle w:val="Teksttreci29pt"/>
              </w:rPr>
              <w:t>4-6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F15EF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540" w:firstLine="0"/>
            </w:pPr>
            <w:r w:rsidRPr="009C1C91">
              <w:rPr>
                <w:rStyle w:val="Teksttreci29pt"/>
              </w:rPr>
              <w:t>6-10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92E23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540" w:firstLine="0"/>
            </w:pPr>
            <w:r w:rsidRPr="009C1C91">
              <w:rPr>
                <w:rStyle w:val="Teksttreci29pt"/>
              </w:rPr>
              <w:t>2</w:t>
            </w:r>
          </w:p>
        </w:tc>
      </w:tr>
      <w:tr w:rsidR="008C1735" w:rsidRPr="009C1C91" w14:paraId="32741676" w14:textId="77777777">
        <w:trPr>
          <w:trHeight w:hRule="exact" w:val="2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C0D2E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right="1660" w:firstLine="0"/>
              <w:jc w:val="right"/>
            </w:pPr>
            <w:r w:rsidRPr="009C1C91">
              <w:rPr>
                <w:rStyle w:val="Teksttreci29pt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264BF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540" w:firstLine="0"/>
            </w:pPr>
            <w:r w:rsidRPr="009C1C91">
              <w:rPr>
                <w:rStyle w:val="Teksttreci29pt"/>
              </w:rPr>
              <w:t>7-9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FAE5B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540" w:firstLine="0"/>
            </w:pPr>
            <w:r w:rsidRPr="009C1C91">
              <w:rPr>
                <w:rStyle w:val="Teksttreci29pt"/>
              </w:rPr>
              <w:t>11-15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B106" w14:textId="77777777" w:rsidR="008C1735" w:rsidRPr="009C1C91" w:rsidRDefault="00017A6F">
            <w:pPr>
              <w:pStyle w:val="Teksttreci20"/>
              <w:framePr w:w="9125" w:wrap="notBeside" w:vAnchor="text" w:hAnchor="text" w:xAlign="center" w:y="1"/>
              <w:shd w:val="clear" w:color="auto" w:fill="auto"/>
              <w:spacing w:after="0" w:line="180" w:lineRule="exact"/>
              <w:ind w:left="540" w:firstLine="0"/>
            </w:pPr>
            <w:r w:rsidRPr="009C1C91">
              <w:rPr>
                <w:rStyle w:val="Teksttreci29pt"/>
              </w:rPr>
              <w:t>3</w:t>
            </w:r>
          </w:p>
        </w:tc>
      </w:tr>
    </w:tbl>
    <w:p w14:paraId="2A8E7A32" w14:textId="77777777" w:rsidR="008C1735" w:rsidRPr="009C1C91" w:rsidRDefault="008C1735">
      <w:pPr>
        <w:framePr w:w="912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6F29506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</w:pPr>
    </w:p>
    <w:p w14:paraId="134BDE40" w14:textId="77777777" w:rsidR="008C1735" w:rsidRPr="009C1C91" w:rsidRDefault="008C1735">
      <w:pPr>
        <w:rPr>
          <w:rFonts w:ascii="Times New Roman" w:hAnsi="Times New Roman" w:cs="Times New Roman"/>
          <w:sz w:val="2"/>
          <w:szCs w:val="2"/>
        </w:rPr>
      </w:pPr>
    </w:p>
    <w:sectPr w:rsidR="008C1735" w:rsidRPr="009C1C91">
      <w:pgSz w:w="11900" w:h="16840"/>
      <w:pgMar w:top="1539" w:right="847" w:bottom="1539" w:left="8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4417A" w14:textId="77777777" w:rsidR="00DD1072" w:rsidRDefault="00DD1072">
      <w:r>
        <w:separator/>
      </w:r>
    </w:p>
  </w:endnote>
  <w:endnote w:type="continuationSeparator" w:id="0">
    <w:p w14:paraId="5985DB2C" w14:textId="77777777" w:rsidR="00DD1072" w:rsidRDefault="00DD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827B2" w14:textId="77777777" w:rsidR="00DD1072" w:rsidRDefault="00DD1072">
      <w:r>
        <w:separator/>
      </w:r>
    </w:p>
  </w:footnote>
  <w:footnote w:type="continuationSeparator" w:id="0">
    <w:p w14:paraId="2277D6EB" w14:textId="77777777" w:rsidR="00DD1072" w:rsidRDefault="00DD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44832" w14:textId="77777777" w:rsidR="008656AB" w:rsidRDefault="008656A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4C16276A" wp14:editId="08F2E195">
              <wp:simplePos x="0" y="0"/>
              <wp:positionH relativeFrom="page">
                <wp:posOffset>3632200</wp:posOffset>
              </wp:positionH>
              <wp:positionV relativeFrom="page">
                <wp:posOffset>478790</wp:posOffset>
              </wp:positionV>
              <wp:extent cx="167640" cy="123825"/>
              <wp:effectExtent l="3175" t="2540" r="0" b="381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FC6F3" w14:textId="77777777" w:rsidR="008656AB" w:rsidRDefault="008656A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85pt"/>
                            </w:rPr>
                            <w:t>#</w:t>
                          </w:r>
                          <w:r>
                            <w:rPr>
                              <w:rStyle w:val="Nagweklubstopka85pt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6276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86pt;margin-top:37.7pt;width:13.2pt;height:9.7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ehqAIAAKc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" filled="f" stroked="f">
              <v:textbox style="mso-fit-shape-to-text:t" inset="0,0,0,0">
                <w:txbxContent>
                  <w:p w14:paraId="118FC6F3" w14:textId="77777777" w:rsidR="008656AB" w:rsidRDefault="008656A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85pt"/>
                      </w:rPr>
                      <w:t>#</w:t>
                    </w:r>
                    <w:r>
                      <w:rPr>
                        <w:rStyle w:val="Nagweklubstopka85pt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9A3BB" w14:textId="77777777" w:rsidR="008656AB" w:rsidRDefault="008656A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68C4BCF6" wp14:editId="5E920D2C">
              <wp:simplePos x="0" y="0"/>
              <wp:positionH relativeFrom="page">
                <wp:posOffset>3632200</wp:posOffset>
              </wp:positionH>
              <wp:positionV relativeFrom="page">
                <wp:posOffset>478790</wp:posOffset>
              </wp:positionV>
              <wp:extent cx="167640" cy="123825"/>
              <wp:effectExtent l="3175" t="2540" r="0" b="381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C85E4" w14:textId="77777777" w:rsidR="008656AB" w:rsidRDefault="008656A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85pt"/>
                            </w:rPr>
                            <w:t>#</w:t>
                          </w:r>
                          <w:r>
                            <w:rPr>
                              <w:rStyle w:val="Nagweklubstopka85pt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4BCF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286pt;margin-top:37.7pt;width:13.2pt;height:9.7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8crQ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" filled="f" stroked="f">
              <v:textbox style="mso-fit-shape-to-text:t" inset="0,0,0,0">
                <w:txbxContent>
                  <w:p w14:paraId="715C85E4" w14:textId="77777777" w:rsidR="008656AB" w:rsidRDefault="008656A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85pt"/>
                      </w:rPr>
                      <w:t>#</w:t>
                    </w:r>
                    <w:r>
                      <w:rPr>
                        <w:rStyle w:val="Nagweklubstopka85pt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ADC"/>
    <w:multiLevelType w:val="multilevel"/>
    <w:tmpl w:val="4F2A6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40B16"/>
    <w:multiLevelType w:val="multilevel"/>
    <w:tmpl w:val="DBDAD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1164A7"/>
    <w:multiLevelType w:val="multilevel"/>
    <w:tmpl w:val="4BC07A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6B429E"/>
    <w:multiLevelType w:val="multilevel"/>
    <w:tmpl w:val="F440E6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B84EF1"/>
    <w:multiLevelType w:val="multilevel"/>
    <w:tmpl w:val="89560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CC6A86"/>
    <w:multiLevelType w:val="multilevel"/>
    <w:tmpl w:val="A96878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B7B1E"/>
    <w:multiLevelType w:val="multilevel"/>
    <w:tmpl w:val="06A40F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6B2519"/>
    <w:multiLevelType w:val="multilevel"/>
    <w:tmpl w:val="DFEE3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FB0296"/>
    <w:multiLevelType w:val="multilevel"/>
    <w:tmpl w:val="D6FAEE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76749A"/>
    <w:multiLevelType w:val="multilevel"/>
    <w:tmpl w:val="3356C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894866"/>
    <w:multiLevelType w:val="multilevel"/>
    <w:tmpl w:val="885E2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EE52B1"/>
    <w:multiLevelType w:val="multilevel"/>
    <w:tmpl w:val="189EE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B92395"/>
    <w:multiLevelType w:val="multilevel"/>
    <w:tmpl w:val="936ADC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922622"/>
    <w:multiLevelType w:val="multilevel"/>
    <w:tmpl w:val="43CA1B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D75EC6"/>
    <w:multiLevelType w:val="multilevel"/>
    <w:tmpl w:val="3F76209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CB6213"/>
    <w:multiLevelType w:val="multilevel"/>
    <w:tmpl w:val="85D0EF0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1D74FF"/>
    <w:multiLevelType w:val="multilevel"/>
    <w:tmpl w:val="41FCF3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A97E3B"/>
    <w:multiLevelType w:val="multilevel"/>
    <w:tmpl w:val="F246FE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5CA61B9"/>
    <w:multiLevelType w:val="multilevel"/>
    <w:tmpl w:val="89121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DE5EF4"/>
    <w:multiLevelType w:val="multilevel"/>
    <w:tmpl w:val="E6EC9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6475DC"/>
    <w:multiLevelType w:val="multilevel"/>
    <w:tmpl w:val="97D66F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AA411C"/>
    <w:multiLevelType w:val="multilevel"/>
    <w:tmpl w:val="3978FD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A583AEF"/>
    <w:multiLevelType w:val="multilevel"/>
    <w:tmpl w:val="664287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DB06C0B"/>
    <w:multiLevelType w:val="multilevel"/>
    <w:tmpl w:val="9DC623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0B83485"/>
    <w:multiLevelType w:val="multilevel"/>
    <w:tmpl w:val="FF5C1B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82482A"/>
    <w:multiLevelType w:val="multilevel"/>
    <w:tmpl w:val="5F2223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7685ED0"/>
    <w:multiLevelType w:val="multilevel"/>
    <w:tmpl w:val="1FF42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8BC41C6"/>
    <w:multiLevelType w:val="multilevel"/>
    <w:tmpl w:val="043A86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093ED8"/>
    <w:multiLevelType w:val="multilevel"/>
    <w:tmpl w:val="5A2253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5E6CCC"/>
    <w:multiLevelType w:val="multilevel"/>
    <w:tmpl w:val="27403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3196532"/>
    <w:multiLevelType w:val="multilevel"/>
    <w:tmpl w:val="0CB6F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47B7512"/>
    <w:multiLevelType w:val="multilevel"/>
    <w:tmpl w:val="066480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A60100"/>
    <w:multiLevelType w:val="multilevel"/>
    <w:tmpl w:val="116A7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84C4552"/>
    <w:multiLevelType w:val="multilevel"/>
    <w:tmpl w:val="20908D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93237B1"/>
    <w:multiLevelType w:val="multilevel"/>
    <w:tmpl w:val="9ADC69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BEC6221"/>
    <w:multiLevelType w:val="multilevel"/>
    <w:tmpl w:val="B96E6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A523A6"/>
    <w:multiLevelType w:val="multilevel"/>
    <w:tmpl w:val="C1FA07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F147D02"/>
    <w:multiLevelType w:val="multilevel"/>
    <w:tmpl w:val="02E6B4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F8D1E94"/>
    <w:multiLevelType w:val="multilevel"/>
    <w:tmpl w:val="7CBCE0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12A6DB8"/>
    <w:multiLevelType w:val="multilevel"/>
    <w:tmpl w:val="E17E36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3C321F1"/>
    <w:multiLevelType w:val="multilevel"/>
    <w:tmpl w:val="BD40DF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5D0573F"/>
    <w:multiLevelType w:val="multilevel"/>
    <w:tmpl w:val="823CD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7801940"/>
    <w:multiLevelType w:val="multilevel"/>
    <w:tmpl w:val="C9BA9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C2F3C34"/>
    <w:multiLevelType w:val="multilevel"/>
    <w:tmpl w:val="BF2EC1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D386841"/>
    <w:multiLevelType w:val="multilevel"/>
    <w:tmpl w:val="82684D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E7C0AE8"/>
    <w:multiLevelType w:val="multilevel"/>
    <w:tmpl w:val="18248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0283C4F"/>
    <w:multiLevelType w:val="multilevel"/>
    <w:tmpl w:val="E9F28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11B1E5C"/>
    <w:multiLevelType w:val="multilevel"/>
    <w:tmpl w:val="D40ED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7B25A47"/>
    <w:multiLevelType w:val="multilevel"/>
    <w:tmpl w:val="2CB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C9F6001"/>
    <w:multiLevelType w:val="multilevel"/>
    <w:tmpl w:val="844CE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D8420F0"/>
    <w:multiLevelType w:val="multilevel"/>
    <w:tmpl w:val="B266A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DF0621B"/>
    <w:multiLevelType w:val="multilevel"/>
    <w:tmpl w:val="EE56FF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B34A18"/>
    <w:multiLevelType w:val="multilevel"/>
    <w:tmpl w:val="8D9ABD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1906069"/>
    <w:multiLevelType w:val="multilevel"/>
    <w:tmpl w:val="51022D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732A5669"/>
    <w:multiLevelType w:val="multilevel"/>
    <w:tmpl w:val="643A92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4761159"/>
    <w:multiLevelType w:val="multilevel"/>
    <w:tmpl w:val="5830B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5940DD9"/>
    <w:multiLevelType w:val="multilevel"/>
    <w:tmpl w:val="DAAC9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6207ED8"/>
    <w:multiLevelType w:val="multilevel"/>
    <w:tmpl w:val="D3167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78B5A44"/>
    <w:multiLevelType w:val="multilevel"/>
    <w:tmpl w:val="5D4CA8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8DE1FAB"/>
    <w:multiLevelType w:val="multilevel"/>
    <w:tmpl w:val="41C6B2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D7C54F5"/>
    <w:multiLevelType w:val="multilevel"/>
    <w:tmpl w:val="094C2A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D945FC1"/>
    <w:multiLevelType w:val="multilevel"/>
    <w:tmpl w:val="787EF5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E66672A"/>
    <w:multiLevelType w:val="multilevel"/>
    <w:tmpl w:val="F5208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43"/>
  </w:num>
  <w:num w:numId="3">
    <w:abstractNumId w:val="58"/>
  </w:num>
  <w:num w:numId="4">
    <w:abstractNumId w:val="17"/>
  </w:num>
  <w:num w:numId="5">
    <w:abstractNumId w:val="54"/>
  </w:num>
  <w:num w:numId="6">
    <w:abstractNumId w:val="31"/>
  </w:num>
  <w:num w:numId="7">
    <w:abstractNumId w:val="60"/>
  </w:num>
  <w:num w:numId="8">
    <w:abstractNumId w:val="33"/>
  </w:num>
  <w:num w:numId="9">
    <w:abstractNumId w:val="11"/>
  </w:num>
  <w:num w:numId="10">
    <w:abstractNumId w:val="14"/>
  </w:num>
  <w:num w:numId="11">
    <w:abstractNumId w:val="9"/>
  </w:num>
  <w:num w:numId="12">
    <w:abstractNumId w:val="45"/>
  </w:num>
  <w:num w:numId="13">
    <w:abstractNumId w:val="29"/>
  </w:num>
  <w:num w:numId="14">
    <w:abstractNumId w:val="13"/>
  </w:num>
  <w:num w:numId="15">
    <w:abstractNumId w:val="5"/>
  </w:num>
  <w:num w:numId="16">
    <w:abstractNumId w:val="6"/>
  </w:num>
  <w:num w:numId="17">
    <w:abstractNumId w:val="7"/>
  </w:num>
  <w:num w:numId="18">
    <w:abstractNumId w:val="23"/>
  </w:num>
  <w:num w:numId="19">
    <w:abstractNumId w:val="50"/>
  </w:num>
  <w:num w:numId="20">
    <w:abstractNumId w:val="4"/>
  </w:num>
  <w:num w:numId="21">
    <w:abstractNumId w:val="53"/>
  </w:num>
  <w:num w:numId="22">
    <w:abstractNumId w:val="12"/>
  </w:num>
  <w:num w:numId="23">
    <w:abstractNumId w:val="39"/>
  </w:num>
  <w:num w:numId="24">
    <w:abstractNumId w:val="56"/>
  </w:num>
  <w:num w:numId="25">
    <w:abstractNumId w:val="3"/>
  </w:num>
  <w:num w:numId="26">
    <w:abstractNumId w:val="36"/>
  </w:num>
  <w:num w:numId="27">
    <w:abstractNumId w:val="19"/>
  </w:num>
  <w:num w:numId="28">
    <w:abstractNumId w:val="22"/>
  </w:num>
  <w:num w:numId="29">
    <w:abstractNumId w:val="52"/>
  </w:num>
  <w:num w:numId="30">
    <w:abstractNumId w:val="0"/>
  </w:num>
  <w:num w:numId="31">
    <w:abstractNumId w:val="48"/>
  </w:num>
  <w:num w:numId="32">
    <w:abstractNumId w:val="59"/>
  </w:num>
  <w:num w:numId="33">
    <w:abstractNumId w:val="15"/>
  </w:num>
  <w:num w:numId="34">
    <w:abstractNumId w:val="26"/>
  </w:num>
  <w:num w:numId="35">
    <w:abstractNumId w:val="28"/>
  </w:num>
  <w:num w:numId="36">
    <w:abstractNumId w:val="32"/>
  </w:num>
  <w:num w:numId="37">
    <w:abstractNumId w:val="38"/>
  </w:num>
  <w:num w:numId="38">
    <w:abstractNumId w:val="42"/>
  </w:num>
  <w:num w:numId="39">
    <w:abstractNumId w:val="35"/>
  </w:num>
  <w:num w:numId="40">
    <w:abstractNumId w:val="8"/>
  </w:num>
  <w:num w:numId="41">
    <w:abstractNumId w:val="37"/>
  </w:num>
  <w:num w:numId="42">
    <w:abstractNumId w:val="51"/>
  </w:num>
  <w:num w:numId="43">
    <w:abstractNumId w:val="27"/>
  </w:num>
  <w:num w:numId="44">
    <w:abstractNumId w:val="21"/>
  </w:num>
  <w:num w:numId="45">
    <w:abstractNumId w:val="25"/>
  </w:num>
  <w:num w:numId="46">
    <w:abstractNumId w:val="34"/>
  </w:num>
  <w:num w:numId="47">
    <w:abstractNumId w:val="57"/>
  </w:num>
  <w:num w:numId="48">
    <w:abstractNumId w:val="41"/>
  </w:num>
  <w:num w:numId="49">
    <w:abstractNumId w:val="2"/>
  </w:num>
  <w:num w:numId="50">
    <w:abstractNumId w:val="47"/>
  </w:num>
  <w:num w:numId="51">
    <w:abstractNumId w:val="18"/>
  </w:num>
  <w:num w:numId="52">
    <w:abstractNumId w:val="44"/>
  </w:num>
  <w:num w:numId="53">
    <w:abstractNumId w:val="10"/>
  </w:num>
  <w:num w:numId="54">
    <w:abstractNumId w:val="55"/>
  </w:num>
  <w:num w:numId="55">
    <w:abstractNumId w:val="20"/>
  </w:num>
  <w:num w:numId="56">
    <w:abstractNumId w:val="61"/>
  </w:num>
  <w:num w:numId="57">
    <w:abstractNumId w:val="49"/>
  </w:num>
  <w:num w:numId="58">
    <w:abstractNumId w:val="24"/>
  </w:num>
  <w:num w:numId="59">
    <w:abstractNumId w:val="46"/>
  </w:num>
  <w:num w:numId="60">
    <w:abstractNumId w:val="1"/>
  </w:num>
  <w:num w:numId="61">
    <w:abstractNumId w:val="62"/>
  </w:num>
  <w:num w:numId="62">
    <w:abstractNumId w:val="30"/>
  </w:num>
  <w:num w:numId="63">
    <w:abstractNumId w:val="1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35"/>
    <w:rsid w:val="00007AAA"/>
    <w:rsid w:val="00013E7D"/>
    <w:rsid w:val="00017A6F"/>
    <w:rsid w:val="00027D56"/>
    <w:rsid w:val="000345AE"/>
    <w:rsid w:val="00036B9E"/>
    <w:rsid w:val="000602B9"/>
    <w:rsid w:val="00060784"/>
    <w:rsid w:val="00064161"/>
    <w:rsid w:val="000769D0"/>
    <w:rsid w:val="0008666E"/>
    <w:rsid w:val="00097D5E"/>
    <w:rsid w:val="000A4935"/>
    <w:rsid w:val="000B614F"/>
    <w:rsid w:val="000C02CD"/>
    <w:rsid w:val="000C0925"/>
    <w:rsid w:val="000C1AFC"/>
    <w:rsid w:val="000C7E34"/>
    <w:rsid w:val="000D1F6A"/>
    <w:rsid w:val="000D7A00"/>
    <w:rsid w:val="000F6123"/>
    <w:rsid w:val="000F67C5"/>
    <w:rsid w:val="00110926"/>
    <w:rsid w:val="001144B6"/>
    <w:rsid w:val="00115129"/>
    <w:rsid w:val="0011695B"/>
    <w:rsid w:val="00117CAD"/>
    <w:rsid w:val="00120BDB"/>
    <w:rsid w:val="001228AF"/>
    <w:rsid w:val="0012691C"/>
    <w:rsid w:val="0014118C"/>
    <w:rsid w:val="00147844"/>
    <w:rsid w:val="0015228A"/>
    <w:rsid w:val="00152F30"/>
    <w:rsid w:val="001549DA"/>
    <w:rsid w:val="0016623F"/>
    <w:rsid w:val="00166515"/>
    <w:rsid w:val="001665CF"/>
    <w:rsid w:val="001A3445"/>
    <w:rsid w:val="001B3A01"/>
    <w:rsid w:val="001C6CCB"/>
    <w:rsid w:val="001D4B91"/>
    <w:rsid w:val="001E07C6"/>
    <w:rsid w:val="001E0EB2"/>
    <w:rsid w:val="001E490E"/>
    <w:rsid w:val="00205E8A"/>
    <w:rsid w:val="002164E6"/>
    <w:rsid w:val="0022310B"/>
    <w:rsid w:val="00243D6F"/>
    <w:rsid w:val="00246EB2"/>
    <w:rsid w:val="0026665C"/>
    <w:rsid w:val="00270624"/>
    <w:rsid w:val="00270635"/>
    <w:rsid w:val="00282533"/>
    <w:rsid w:val="002934FA"/>
    <w:rsid w:val="002A3410"/>
    <w:rsid w:val="002A73D1"/>
    <w:rsid w:val="002B1D63"/>
    <w:rsid w:val="002C1521"/>
    <w:rsid w:val="002D5E20"/>
    <w:rsid w:val="002F5126"/>
    <w:rsid w:val="002F53BE"/>
    <w:rsid w:val="003007C9"/>
    <w:rsid w:val="003112DD"/>
    <w:rsid w:val="00331525"/>
    <w:rsid w:val="003365C4"/>
    <w:rsid w:val="00336DBC"/>
    <w:rsid w:val="00352B89"/>
    <w:rsid w:val="003821E9"/>
    <w:rsid w:val="003829A0"/>
    <w:rsid w:val="00395E6B"/>
    <w:rsid w:val="003B54BF"/>
    <w:rsid w:val="003B783A"/>
    <w:rsid w:val="003C7860"/>
    <w:rsid w:val="003D5A2E"/>
    <w:rsid w:val="003E3CAA"/>
    <w:rsid w:val="00402ECE"/>
    <w:rsid w:val="00406300"/>
    <w:rsid w:val="004309EF"/>
    <w:rsid w:val="00443EF1"/>
    <w:rsid w:val="004503DE"/>
    <w:rsid w:val="004610EC"/>
    <w:rsid w:val="00467050"/>
    <w:rsid w:val="004837A7"/>
    <w:rsid w:val="004B59BD"/>
    <w:rsid w:val="004B5F6F"/>
    <w:rsid w:val="004C78DD"/>
    <w:rsid w:val="004E1D8A"/>
    <w:rsid w:val="004E60A9"/>
    <w:rsid w:val="004F03D4"/>
    <w:rsid w:val="00510381"/>
    <w:rsid w:val="00510793"/>
    <w:rsid w:val="005155A1"/>
    <w:rsid w:val="00534DC3"/>
    <w:rsid w:val="00537F64"/>
    <w:rsid w:val="005406ED"/>
    <w:rsid w:val="00554F1F"/>
    <w:rsid w:val="00557C35"/>
    <w:rsid w:val="00564771"/>
    <w:rsid w:val="005852AC"/>
    <w:rsid w:val="00597E0B"/>
    <w:rsid w:val="005A5F4F"/>
    <w:rsid w:val="005A7E52"/>
    <w:rsid w:val="005B0B9C"/>
    <w:rsid w:val="005B219A"/>
    <w:rsid w:val="005B5336"/>
    <w:rsid w:val="005C7637"/>
    <w:rsid w:val="005D07B1"/>
    <w:rsid w:val="005D2C75"/>
    <w:rsid w:val="005D7460"/>
    <w:rsid w:val="005E162A"/>
    <w:rsid w:val="005E2C3A"/>
    <w:rsid w:val="005F5AA1"/>
    <w:rsid w:val="006020F9"/>
    <w:rsid w:val="00612E5B"/>
    <w:rsid w:val="00622DED"/>
    <w:rsid w:val="006261F9"/>
    <w:rsid w:val="00626294"/>
    <w:rsid w:val="00636DDA"/>
    <w:rsid w:val="00655D39"/>
    <w:rsid w:val="00660495"/>
    <w:rsid w:val="00683A09"/>
    <w:rsid w:val="006862C9"/>
    <w:rsid w:val="0068653B"/>
    <w:rsid w:val="006911A3"/>
    <w:rsid w:val="006931CC"/>
    <w:rsid w:val="006971E9"/>
    <w:rsid w:val="006B3770"/>
    <w:rsid w:val="006D011D"/>
    <w:rsid w:val="006D78F2"/>
    <w:rsid w:val="006F4D2A"/>
    <w:rsid w:val="00700B86"/>
    <w:rsid w:val="00702823"/>
    <w:rsid w:val="00710CE0"/>
    <w:rsid w:val="00711E60"/>
    <w:rsid w:val="00711EBD"/>
    <w:rsid w:val="0071229C"/>
    <w:rsid w:val="00717EC3"/>
    <w:rsid w:val="00721C65"/>
    <w:rsid w:val="00747F80"/>
    <w:rsid w:val="007526F4"/>
    <w:rsid w:val="00754750"/>
    <w:rsid w:val="007558E0"/>
    <w:rsid w:val="00773E8D"/>
    <w:rsid w:val="00795E65"/>
    <w:rsid w:val="007A46CD"/>
    <w:rsid w:val="007B1D6D"/>
    <w:rsid w:val="007B6C7B"/>
    <w:rsid w:val="007B7897"/>
    <w:rsid w:val="007B7BE4"/>
    <w:rsid w:val="007D342A"/>
    <w:rsid w:val="007D34F7"/>
    <w:rsid w:val="007E58D0"/>
    <w:rsid w:val="007E5A15"/>
    <w:rsid w:val="007F629E"/>
    <w:rsid w:val="00801D70"/>
    <w:rsid w:val="00807217"/>
    <w:rsid w:val="00807651"/>
    <w:rsid w:val="00813003"/>
    <w:rsid w:val="00813198"/>
    <w:rsid w:val="00820664"/>
    <w:rsid w:val="008316C9"/>
    <w:rsid w:val="008342BD"/>
    <w:rsid w:val="00835EE5"/>
    <w:rsid w:val="008446DF"/>
    <w:rsid w:val="00853AF0"/>
    <w:rsid w:val="008540BA"/>
    <w:rsid w:val="0086087A"/>
    <w:rsid w:val="008656AB"/>
    <w:rsid w:val="008657BD"/>
    <w:rsid w:val="008666DE"/>
    <w:rsid w:val="00872786"/>
    <w:rsid w:val="00872879"/>
    <w:rsid w:val="00873BED"/>
    <w:rsid w:val="00875595"/>
    <w:rsid w:val="00880D9E"/>
    <w:rsid w:val="008A31A8"/>
    <w:rsid w:val="008B15E8"/>
    <w:rsid w:val="008B2A44"/>
    <w:rsid w:val="008C15EF"/>
    <w:rsid w:val="008C1735"/>
    <w:rsid w:val="008D080B"/>
    <w:rsid w:val="008D0E9C"/>
    <w:rsid w:val="008D4A25"/>
    <w:rsid w:val="008E1B43"/>
    <w:rsid w:val="008F59F0"/>
    <w:rsid w:val="008F5F1E"/>
    <w:rsid w:val="0091540C"/>
    <w:rsid w:val="00932180"/>
    <w:rsid w:val="00932C60"/>
    <w:rsid w:val="0093427D"/>
    <w:rsid w:val="009434A5"/>
    <w:rsid w:val="00953650"/>
    <w:rsid w:val="009618A0"/>
    <w:rsid w:val="00961F06"/>
    <w:rsid w:val="00963E76"/>
    <w:rsid w:val="00984C69"/>
    <w:rsid w:val="009B4852"/>
    <w:rsid w:val="009C1C91"/>
    <w:rsid w:val="009E0819"/>
    <w:rsid w:val="009E609F"/>
    <w:rsid w:val="009E77C3"/>
    <w:rsid w:val="009F6058"/>
    <w:rsid w:val="00A056FE"/>
    <w:rsid w:val="00A07E3F"/>
    <w:rsid w:val="00A12F2D"/>
    <w:rsid w:val="00A143AE"/>
    <w:rsid w:val="00A24833"/>
    <w:rsid w:val="00A26467"/>
    <w:rsid w:val="00A279C5"/>
    <w:rsid w:val="00A27B23"/>
    <w:rsid w:val="00A312C6"/>
    <w:rsid w:val="00A5340A"/>
    <w:rsid w:val="00A5663B"/>
    <w:rsid w:val="00A64DFD"/>
    <w:rsid w:val="00A66F0A"/>
    <w:rsid w:val="00A737E9"/>
    <w:rsid w:val="00A758D0"/>
    <w:rsid w:val="00A96DD3"/>
    <w:rsid w:val="00A971C7"/>
    <w:rsid w:val="00A97F46"/>
    <w:rsid w:val="00AA1FD2"/>
    <w:rsid w:val="00AC092B"/>
    <w:rsid w:val="00AD597F"/>
    <w:rsid w:val="00AD6A15"/>
    <w:rsid w:val="00AD7BA3"/>
    <w:rsid w:val="00AF4200"/>
    <w:rsid w:val="00AF76D1"/>
    <w:rsid w:val="00B05451"/>
    <w:rsid w:val="00B258EE"/>
    <w:rsid w:val="00B47A78"/>
    <w:rsid w:val="00B52A36"/>
    <w:rsid w:val="00B60899"/>
    <w:rsid w:val="00B71EFC"/>
    <w:rsid w:val="00B756AD"/>
    <w:rsid w:val="00B75818"/>
    <w:rsid w:val="00B76F03"/>
    <w:rsid w:val="00B80F38"/>
    <w:rsid w:val="00B85B26"/>
    <w:rsid w:val="00B865B7"/>
    <w:rsid w:val="00BA3C60"/>
    <w:rsid w:val="00BC5C4D"/>
    <w:rsid w:val="00BE5C65"/>
    <w:rsid w:val="00BE6957"/>
    <w:rsid w:val="00BE6EB0"/>
    <w:rsid w:val="00C026D6"/>
    <w:rsid w:val="00C17901"/>
    <w:rsid w:val="00C21C3E"/>
    <w:rsid w:val="00C221D9"/>
    <w:rsid w:val="00C23918"/>
    <w:rsid w:val="00C27610"/>
    <w:rsid w:val="00C36F06"/>
    <w:rsid w:val="00C37C0A"/>
    <w:rsid w:val="00C478E8"/>
    <w:rsid w:val="00C7369B"/>
    <w:rsid w:val="00C74098"/>
    <w:rsid w:val="00C745C9"/>
    <w:rsid w:val="00C80F65"/>
    <w:rsid w:val="00C93583"/>
    <w:rsid w:val="00CA5CFB"/>
    <w:rsid w:val="00CB3AD7"/>
    <w:rsid w:val="00CC1DAB"/>
    <w:rsid w:val="00CC594C"/>
    <w:rsid w:val="00CE10A5"/>
    <w:rsid w:val="00D03BF9"/>
    <w:rsid w:val="00D05C7B"/>
    <w:rsid w:val="00D10023"/>
    <w:rsid w:val="00D17561"/>
    <w:rsid w:val="00D30810"/>
    <w:rsid w:val="00D33E6E"/>
    <w:rsid w:val="00D350DC"/>
    <w:rsid w:val="00D40AAE"/>
    <w:rsid w:val="00D51DB7"/>
    <w:rsid w:val="00D66DB7"/>
    <w:rsid w:val="00D812D6"/>
    <w:rsid w:val="00D82603"/>
    <w:rsid w:val="00D9057A"/>
    <w:rsid w:val="00DC2BF9"/>
    <w:rsid w:val="00DD1072"/>
    <w:rsid w:val="00DF0F96"/>
    <w:rsid w:val="00DF1E04"/>
    <w:rsid w:val="00DF53C2"/>
    <w:rsid w:val="00DF66C4"/>
    <w:rsid w:val="00E00A3F"/>
    <w:rsid w:val="00E076DE"/>
    <w:rsid w:val="00E16856"/>
    <w:rsid w:val="00E36042"/>
    <w:rsid w:val="00E43C0A"/>
    <w:rsid w:val="00E44C99"/>
    <w:rsid w:val="00E6069D"/>
    <w:rsid w:val="00E64306"/>
    <w:rsid w:val="00E777FE"/>
    <w:rsid w:val="00E820CE"/>
    <w:rsid w:val="00E86CFF"/>
    <w:rsid w:val="00E94AE4"/>
    <w:rsid w:val="00ED1D82"/>
    <w:rsid w:val="00ED2A45"/>
    <w:rsid w:val="00EF75A4"/>
    <w:rsid w:val="00F1606C"/>
    <w:rsid w:val="00F35522"/>
    <w:rsid w:val="00F376F4"/>
    <w:rsid w:val="00F56049"/>
    <w:rsid w:val="00F57FE0"/>
    <w:rsid w:val="00F74701"/>
    <w:rsid w:val="00F80B56"/>
    <w:rsid w:val="00F90BDA"/>
    <w:rsid w:val="00FA2C10"/>
    <w:rsid w:val="00FC3B09"/>
    <w:rsid w:val="00FC3DE3"/>
    <w:rsid w:val="00FD2469"/>
    <w:rsid w:val="00FD36ED"/>
    <w:rsid w:val="00FE0F5A"/>
    <w:rsid w:val="00FE3095"/>
    <w:rsid w:val="00FF1C28"/>
    <w:rsid w:val="00FF530C"/>
    <w:rsid w:val="00FF5B07"/>
    <w:rsid w:val="00FF6CC1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7A8E7"/>
  <w15:docId w15:val="{17484A6F-2FD1-491B-8A29-345B83DE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115ptOdstpy2pt">
    <w:name w:val="Pogrubienie;Tekst treści (2) + 11;5 pt;Odstępy 2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Odstpy2pt">
    <w:name w:val="Nagłówek #1 + Odstępy 2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1ptBezpogrubienia">
    <w:name w:val="Tekst treści (3) + 11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85pt">
    <w:name w:val="Nagłówek lub stopka + 8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11pt">
    <w:name w:val="Tekst treści (4) + 11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PogrubienieTeksttreci5115ptBezkursywy">
    <w:name w:val="Pogrubienie;Tekst treści (5) + 11;5 pt;Bez kursywy"/>
    <w:basedOn w:val="Teksttreci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Arial8pt">
    <w:name w:val="Tekst treści (2) + Arial;8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ptKursywa">
    <w:name w:val="Tekst treści (2) + 9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6" w:lineRule="exact"/>
      <w:ind w:hanging="3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413" w:lineRule="exact"/>
      <w:ind w:hanging="8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line="53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line="533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900" w:line="413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12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151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12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12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1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129"/>
    <w:rPr>
      <w:rFonts w:ascii="Segoe UI" w:hAnsi="Segoe UI" w:cs="Segoe UI"/>
      <w:color w:val="000000"/>
      <w:sz w:val="18"/>
      <w:szCs w:val="18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9B4852"/>
    <w:pPr>
      <w:keepNext/>
      <w:widowControl/>
      <w:spacing w:before="120" w:line="360" w:lineRule="auto"/>
      <w:jc w:val="center"/>
    </w:pPr>
    <w:rPr>
      <w:rFonts w:ascii="Times" w:eastAsiaTheme="minorEastAsia" w:hAnsi="Times" w:cs="Arial"/>
      <w:bCs/>
      <w:caps/>
      <w:kern w:val="24"/>
      <w:lang w:bidi="ar-SA"/>
    </w:rPr>
  </w:style>
  <w:style w:type="paragraph" w:styleId="Akapitzlist">
    <w:name w:val="List Paragraph"/>
    <w:basedOn w:val="Normalny"/>
    <w:uiPriority w:val="34"/>
    <w:qFormat/>
    <w:rsid w:val="00875595"/>
    <w:pPr>
      <w:ind w:left="720"/>
      <w:contextualSpacing/>
    </w:pPr>
  </w:style>
  <w:style w:type="paragraph" w:customStyle="1" w:styleId="teksttreci200">
    <w:name w:val="teksttreci20"/>
    <w:basedOn w:val="Normalny"/>
    <w:rsid w:val="00F74701"/>
    <w:pPr>
      <w:widowControl/>
    </w:pPr>
    <w:rPr>
      <w:rFonts w:ascii="Calibri" w:eastAsiaTheme="minorHAnsi" w:hAnsi="Calibri" w:cs="Calibri"/>
      <w:color w:val="auto"/>
      <w:sz w:val="22"/>
      <w:szCs w:val="22"/>
      <w:lang w:bidi="ar-SA"/>
    </w:rPr>
  </w:style>
  <w:style w:type="character" w:customStyle="1" w:styleId="teksttreci2arial8pt0">
    <w:name w:val="teksttreci2arial8pt"/>
    <w:basedOn w:val="Domylnaczcionkaakapitu"/>
    <w:rsid w:val="00F7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5B51E-8AFB-4097-8F7F-1B5A168E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1605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Mazurek Anna</dc:creator>
  <cp:keywords/>
  <cp:lastModifiedBy>Mazurek Anna</cp:lastModifiedBy>
  <cp:revision>2</cp:revision>
  <dcterms:created xsi:type="dcterms:W3CDTF">2024-02-28T09:13:00Z</dcterms:created>
  <dcterms:modified xsi:type="dcterms:W3CDTF">2024-02-28T09:13:00Z</dcterms:modified>
</cp:coreProperties>
</file>