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77"/>
        <w:gridCol w:w="111"/>
        <w:gridCol w:w="151"/>
        <w:gridCol w:w="300"/>
        <w:gridCol w:w="353"/>
        <w:gridCol w:w="217"/>
        <w:gridCol w:w="570"/>
        <w:gridCol w:w="80"/>
        <w:gridCol w:w="71"/>
        <w:gridCol w:w="419"/>
        <w:gridCol w:w="113"/>
        <w:gridCol w:w="405"/>
        <w:gridCol w:w="51"/>
        <w:gridCol w:w="266"/>
        <w:gridCol w:w="437"/>
        <w:gridCol w:w="184"/>
        <w:gridCol w:w="525"/>
        <w:gridCol w:w="708"/>
        <w:gridCol w:w="680"/>
      </w:tblGrid>
      <w:tr w:rsidR="008D29C5" w:rsidRPr="008D29C5" w14:paraId="5688B50D" w14:textId="77777777" w:rsidTr="008D29C5">
        <w:trPr>
          <w:trHeight w:val="1611"/>
        </w:trPr>
        <w:tc>
          <w:tcPr>
            <w:tcW w:w="6631" w:type="dxa"/>
            <w:gridSpan w:val="16"/>
          </w:tcPr>
          <w:p w14:paraId="00730206" w14:textId="77777777" w:rsidR="008D29C5" w:rsidRPr="008D29C5" w:rsidRDefault="008D29C5" w:rsidP="003779B2">
            <w:pPr>
              <w:spacing w:line="240" w:lineRule="auto"/>
              <w:ind w:hanging="45"/>
              <w:rPr>
                <w:rFonts w:eastAsia="Times New Roman"/>
                <w:color w:val="000000"/>
              </w:rPr>
            </w:pPr>
            <w:bookmarkStart w:id="0" w:name="t1"/>
            <w:r w:rsidRPr="008D29C5">
              <w:rPr>
                <w:rFonts w:eastAsia="Times New Roman"/>
                <w:b/>
                <w:color w:val="000000"/>
              </w:rPr>
              <w:t>Nazwa projektu</w:t>
            </w:r>
          </w:p>
          <w:p w14:paraId="57215587" w14:textId="647472F4" w:rsidR="008D29C5" w:rsidRPr="008D29C5" w:rsidRDefault="008D29C5" w:rsidP="003779B2">
            <w:pPr>
              <w:spacing w:line="240" w:lineRule="auto"/>
              <w:ind w:hanging="45"/>
              <w:rPr>
                <w:rFonts w:eastAsia="Times New Roman"/>
                <w:bCs/>
                <w:color w:val="000000"/>
              </w:rPr>
            </w:pPr>
            <w:r w:rsidRPr="008D29C5">
              <w:rPr>
                <w:rFonts w:eastAsia="Times New Roman"/>
                <w:bCs/>
                <w:color w:val="000000"/>
              </w:rPr>
              <w:t>Projekt rozporządzenia Ministra Klimatu i Środowiska w sprawie</w:t>
            </w:r>
            <w:r w:rsidR="00CD1F19">
              <w:rPr>
                <w:rFonts w:eastAsia="Times New Roman"/>
                <w:bCs/>
                <w:color w:val="000000"/>
              </w:rPr>
              <w:t xml:space="preserve"> </w:t>
            </w:r>
            <w:r w:rsidRPr="008D29C5">
              <w:rPr>
                <w:rFonts w:eastAsia="Times New Roman"/>
                <w:bCs/>
                <w:color w:val="000000"/>
              </w:rPr>
              <w:t>sposobu przygotowania projektu planu obszarów przyspieszonego rozwoju instalacji odnawia</w:t>
            </w:r>
            <w:r w:rsidR="00E10E2F">
              <w:rPr>
                <w:rFonts w:eastAsia="Times New Roman"/>
                <w:bCs/>
                <w:color w:val="000000"/>
              </w:rPr>
              <w:t>l</w:t>
            </w:r>
            <w:r w:rsidRPr="008D29C5">
              <w:rPr>
                <w:rFonts w:eastAsia="Times New Roman"/>
                <w:bCs/>
                <w:color w:val="000000"/>
              </w:rPr>
              <w:t>nego źródła energii</w:t>
            </w:r>
          </w:p>
          <w:p w14:paraId="34DB0279" w14:textId="77777777" w:rsidR="008D29C5" w:rsidRPr="008D29C5" w:rsidRDefault="008D29C5" w:rsidP="003779B2">
            <w:pPr>
              <w:spacing w:line="240" w:lineRule="auto"/>
              <w:ind w:hanging="45"/>
              <w:rPr>
                <w:rFonts w:eastAsia="Times New Roman"/>
                <w:bCs/>
                <w:color w:val="000000"/>
              </w:rPr>
            </w:pPr>
          </w:p>
          <w:p w14:paraId="50FAA683" w14:textId="77777777" w:rsidR="008D29C5" w:rsidRPr="008D29C5" w:rsidRDefault="008D29C5" w:rsidP="003779B2">
            <w:pPr>
              <w:spacing w:line="240" w:lineRule="auto"/>
              <w:ind w:hanging="45"/>
              <w:rPr>
                <w:rFonts w:eastAsia="Times New Roman"/>
                <w:b/>
                <w:color w:val="000000"/>
              </w:rPr>
            </w:pPr>
            <w:r w:rsidRPr="008D29C5">
              <w:rPr>
                <w:rFonts w:eastAsia="Times New Roman"/>
                <w:b/>
                <w:color w:val="000000"/>
              </w:rPr>
              <w:t>Ministerstwo wiodące i ministerstwa współpracujące</w:t>
            </w:r>
          </w:p>
          <w:p w14:paraId="3AD2BF2A" w14:textId="77777777" w:rsidR="008D29C5" w:rsidRDefault="008D29C5" w:rsidP="003779B2">
            <w:pPr>
              <w:spacing w:line="240" w:lineRule="auto"/>
              <w:ind w:hanging="45"/>
              <w:rPr>
                <w:rFonts w:eastAsia="Times New Roman"/>
                <w:color w:val="000000"/>
              </w:rPr>
            </w:pPr>
            <w:r w:rsidRPr="008D29C5">
              <w:rPr>
                <w:rFonts w:eastAsia="Times New Roman"/>
                <w:color w:val="000000"/>
              </w:rPr>
              <w:t>Ministerstwo Klimatu i Środowiska</w:t>
            </w:r>
          </w:p>
          <w:p w14:paraId="3225B32E" w14:textId="4C45CD97" w:rsidR="00CD1F19" w:rsidRPr="008D29C5" w:rsidRDefault="00CD1F19" w:rsidP="003779B2">
            <w:pPr>
              <w:spacing w:line="240" w:lineRule="auto"/>
              <w:ind w:hanging="45"/>
              <w:rPr>
                <w:rFonts w:eastAsia="Times New Roman"/>
                <w:color w:val="000000"/>
              </w:rPr>
            </w:pPr>
            <w:r>
              <w:rPr>
                <w:rFonts w:eastAsia="Times New Roman"/>
                <w:color w:val="000000"/>
              </w:rPr>
              <w:t>Ministerstwo Rozwoju i Technologii</w:t>
            </w:r>
          </w:p>
          <w:bookmarkEnd w:id="0"/>
          <w:p w14:paraId="41FC845A" w14:textId="77777777" w:rsidR="008D29C5" w:rsidRPr="008D29C5" w:rsidRDefault="008D29C5" w:rsidP="003779B2">
            <w:pPr>
              <w:spacing w:line="240" w:lineRule="auto"/>
              <w:ind w:hanging="45"/>
              <w:rPr>
                <w:rFonts w:eastAsia="Times New Roman"/>
                <w:color w:val="000000"/>
              </w:rPr>
            </w:pPr>
          </w:p>
          <w:p w14:paraId="0F6E3F39" w14:textId="77777777" w:rsidR="008D29C5" w:rsidRPr="008D29C5" w:rsidRDefault="008D29C5" w:rsidP="003779B2">
            <w:pPr>
              <w:spacing w:line="240" w:lineRule="auto"/>
              <w:ind w:hanging="45"/>
              <w:rPr>
                <w:rFonts w:eastAsia="Times New Roman"/>
                <w:b/>
              </w:rPr>
            </w:pPr>
            <w:r w:rsidRPr="008D29C5">
              <w:rPr>
                <w:rFonts w:eastAsia="Times New Roman"/>
                <w:b/>
              </w:rPr>
              <w:t xml:space="preserve">Osoba odpowiedzialna za projekt w randze Ministra, Sekretarza Stanu lub Podsekretarza Stanu </w:t>
            </w:r>
          </w:p>
          <w:p w14:paraId="137C2EF9" w14:textId="4FB8150A" w:rsidR="008D29C5" w:rsidRPr="008D29C5" w:rsidRDefault="005C28A6" w:rsidP="003779B2">
            <w:pPr>
              <w:spacing w:line="240" w:lineRule="auto"/>
              <w:ind w:hanging="45"/>
              <w:rPr>
                <w:rFonts w:eastAsia="Times New Roman"/>
              </w:rPr>
            </w:pPr>
            <w:r>
              <w:rPr>
                <w:rFonts w:eastAsia="Times New Roman"/>
              </w:rPr>
              <w:t>Urszula Zielińska – Sekretarz Stanu</w:t>
            </w:r>
            <w:r w:rsidR="008D29C5" w:rsidRPr="008D29C5">
              <w:rPr>
                <w:rFonts w:eastAsia="Times New Roman"/>
              </w:rPr>
              <w:t>, Ministerstwo Klimatu i</w:t>
            </w:r>
            <w:r w:rsidR="00F7624A">
              <w:rPr>
                <w:rFonts w:eastAsia="Times New Roman"/>
              </w:rPr>
              <w:t> </w:t>
            </w:r>
            <w:r w:rsidR="008D29C5" w:rsidRPr="008D29C5">
              <w:rPr>
                <w:rFonts w:eastAsia="Times New Roman"/>
              </w:rPr>
              <w:t>Środowiska</w:t>
            </w:r>
          </w:p>
          <w:p w14:paraId="1E22C1F4" w14:textId="77777777" w:rsidR="008D29C5" w:rsidRPr="008D29C5" w:rsidRDefault="008D29C5" w:rsidP="003779B2">
            <w:pPr>
              <w:spacing w:line="240" w:lineRule="auto"/>
              <w:ind w:hanging="45"/>
              <w:rPr>
                <w:rFonts w:eastAsia="Times New Roman"/>
              </w:rPr>
            </w:pPr>
          </w:p>
          <w:p w14:paraId="367769A9" w14:textId="77777777" w:rsidR="008D29C5" w:rsidRPr="008D29C5" w:rsidRDefault="008D29C5" w:rsidP="003779B2">
            <w:pPr>
              <w:spacing w:line="240" w:lineRule="auto"/>
              <w:ind w:hanging="45"/>
              <w:rPr>
                <w:rFonts w:eastAsia="Times New Roman"/>
                <w:b/>
                <w:color w:val="000000"/>
              </w:rPr>
            </w:pPr>
            <w:r w:rsidRPr="008D29C5">
              <w:rPr>
                <w:rFonts w:eastAsia="Times New Roman"/>
                <w:b/>
                <w:color w:val="000000"/>
              </w:rPr>
              <w:t>Kontakt do opiekuna merytorycznego projektu</w:t>
            </w:r>
          </w:p>
          <w:p w14:paraId="7B5F8DBA" w14:textId="77777777" w:rsidR="005C28A6" w:rsidRPr="005C28A6" w:rsidRDefault="005C28A6" w:rsidP="003779B2">
            <w:pPr>
              <w:spacing w:line="240" w:lineRule="auto"/>
              <w:ind w:hanging="45"/>
              <w:rPr>
                <w:rFonts w:eastAsia="Times New Roman"/>
                <w:color w:val="000000"/>
              </w:rPr>
            </w:pPr>
            <w:r w:rsidRPr="005C28A6">
              <w:rPr>
                <w:rFonts w:eastAsia="Times New Roman"/>
                <w:color w:val="000000"/>
              </w:rPr>
              <w:t>Janusz Pilitowski – Zastępca Dyrektora Departamentu</w:t>
            </w:r>
          </w:p>
          <w:p w14:paraId="1BCD1999" w14:textId="77777777" w:rsidR="005C28A6" w:rsidRPr="005C28A6" w:rsidRDefault="005C28A6" w:rsidP="003779B2">
            <w:pPr>
              <w:spacing w:line="240" w:lineRule="auto"/>
              <w:ind w:hanging="45"/>
              <w:rPr>
                <w:rFonts w:eastAsia="Times New Roman"/>
                <w:color w:val="000000"/>
              </w:rPr>
            </w:pPr>
            <w:r w:rsidRPr="005C28A6">
              <w:rPr>
                <w:rFonts w:eastAsia="Times New Roman"/>
                <w:color w:val="000000"/>
              </w:rPr>
              <w:t>Odnawialnych Źródeł Energii, email:</w:t>
            </w:r>
          </w:p>
          <w:p w14:paraId="63001AF6" w14:textId="6AF24C2E" w:rsidR="008D29C5" w:rsidRDefault="005C28A6" w:rsidP="003779B2">
            <w:pPr>
              <w:spacing w:line="240" w:lineRule="auto"/>
              <w:ind w:hanging="45"/>
              <w:rPr>
                <w:rFonts w:eastAsia="Times New Roman"/>
                <w:color w:val="000000"/>
              </w:rPr>
            </w:pPr>
            <w:hyperlink r:id="rId9" w:history="1">
              <w:r w:rsidRPr="00B06745">
                <w:rPr>
                  <w:rStyle w:val="Hipercze"/>
                  <w:rFonts w:eastAsia="Times New Roman"/>
                </w:rPr>
                <w:t>janusz.pilitowski@klimat.gov.pl</w:t>
              </w:r>
            </w:hyperlink>
            <w:r>
              <w:rPr>
                <w:rFonts w:eastAsia="Times New Roman"/>
                <w:color w:val="000000"/>
              </w:rPr>
              <w:t>;</w:t>
            </w:r>
          </w:p>
          <w:p w14:paraId="70038C23" w14:textId="77777777" w:rsidR="00F7624A" w:rsidRPr="008D29C5" w:rsidRDefault="00F7624A" w:rsidP="003779B2">
            <w:pPr>
              <w:spacing w:line="240" w:lineRule="auto"/>
              <w:ind w:hanging="45"/>
              <w:rPr>
                <w:rFonts w:eastAsia="Times New Roman"/>
                <w:color w:val="000000"/>
              </w:rPr>
            </w:pPr>
          </w:p>
          <w:p w14:paraId="746525DD" w14:textId="77777777" w:rsidR="00E10E2F" w:rsidRDefault="008D29C5" w:rsidP="003779B2">
            <w:pPr>
              <w:spacing w:line="240" w:lineRule="auto"/>
              <w:ind w:hanging="45"/>
              <w:rPr>
                <w:rFonts w:eastAsia="Times New Roman"/>
              </w:rPr>
            </w:pPr>
            <w:r w:rsidRPr="008D29C5">
              <w:rPr>
                <w:rFonts w:eastAsia="Times New Roman"/>
                <w:color w:val="000000"/>
              </w:rPr>
              <w:t xml:space="preserve">Wojciech Stańczuk </w:t>
            </w:r>
            <w:r w:rsidRPr="008D29C5">
              <w:rPr>
                <w:rFonts w:eastAsia="Times New Roman"/>
              </w:rPr>
              <w:t>–</w:t>
            </w:r>
            <w:r w:rsidRPr="008D29C5">
              <w:rPr>
                <w:rFonts w:eastAsia="Times New Roman"/>
                <w:color w:val="000000"/>
              </w:rPr>
              <w:t xml:space="preserve"> Naczelnik Wydziału Informacji Inwestycyjnej Odnawialnych Źródeł Energii, e-mail: </w:t>
            </w:r>
            <w:hyperlink r:id="rId10" w:history="1">
              <w:r w:rsidRPr="008D29C5">
                <w:rPr>
                  <w:rFonts w:eastAsia="Times New Roman"/>
                  <w:color w:val="0000FF"/>
                  <w:u w:val="single"/>
                </w:rPr>
                <w:t>wojciech.stanczuk@klimat.gov.pl</w:t>
              </w:r>
            </w:hyperlink>
          </w:p>
          <w:p w14:paraId="2E6CB1FF" w14:textId="45F1D72D" w:rsidR="008D29C5" w:rsidRDefault="008D29C5" w:rsidP="003779B2">
            <w:pPr>
              <w:spacing w:line="240" w:lineRule="auto"/>
              <w:ind w:hanging="45"/>
              <w:rPr>
                <w:rFonts w:eastAsia="Times New Roman"/>
              </w:rPr>
            </w:pPr>
          </w:p>
          <w:p w14:paraId="1617484E" w14:textId="3055CC3F" w:rsidR="00CD1F19" w:rsidRPr="008D29C5" w:rsidRDefault="00CD1F19" w:rsidP="003779B2">
            <w:pPr>
              <w:spacing w:line="240" w:lineRule="auto"/>
              <w:ind w:hanging="45"/>
              <w:rPr>
                <w:rFonts w:eastAsia="Times New Roman"/>
                <w:color w:val="000000"/>
              </w:rPr>
            </w:pPr>
            <w:r>
              <w:rPr>
                <w:rFonts w:eastAsia="Times New Roman"/>
              </w:rPr>
              <w:t xml:space="preserve">Andrzej Krawczuk – Starszy Specjalista, </w:t>
            </w:r>
            <w:r w:rsidRPr="00CD1F19">
              <w:rPr>
                <w:rFonts w:eastAsia="Times New Roman"/>
              </w:rPr>
              <w:t>Wydział Informacji Inwestycyjnej Odnawialnych Źródeł Energii</w:t>
            </w:r>
            <w:r>
              <w:rPr>
                <w:rFonts w:eastAsia="Times New Roman"/>
              </w:rPr>
              <w:t xml:space="preserve">, </w:t>
            </w:r>
            <w:r w:rsidRPr="008D29C5">
              <w:rPr>
                <w:rFonts w:eastAsia="Times New Roman"/>
                <w:color w:val="000000"/>
              </w:rPr>
              <w:t>e-mail:</w:t>
            </w:r>
            <w:r>
              <w:rPr>
                <w:rFonts w:eastAsia="Times New Roman"/>
                <w:color w:val="000000"/>
              </w:rPr>
              <w:t xml:space="preserve"> </w:t>
            </w:r>
            <w:hyperlink r:id="rId11" w:history="1">
              <w:r w:rsidRPr="00E837C3">
                <w:rPr>
                  <w:rStyle w:val="Hipercze"/>
                  <w:rFonts w:eastAsia="Times New Roman"/>
                </w:rPr>
                <w:t>andrzej.krawczuk@klimat.gov.pl</w:t>
              </w:r>
            </w:hyperlink>
            <w:r>
              <w:rPr>
                <w:rFonts w:eastAsia="Times New Roman"/>
                <w:color w:val="000000"/>
              </w:rPr>
              <w:t xml:space="preserve"> </w:t>
            </w:r>
          </w:p>
        </w:tc>
        <w:tc>
          <w:tcPr>
            <w:tcW w:w="3859" w:type="dxa"/>
            <w:gridSpan w:val="11"/>
            <w:shd w:val="clear" w:color="auto" w:fill="FFFFFF"/>
          </w:tcPr>
          <w:p w14:paraId="163D9242" w14:textId="31F9A024" w:rsidR="008D29C5" w:rsidRPr="008D29C5" w:rsidRDefault="008D29C5" w:rsidP="003779B2">
            <w:pPr>
              <w:spacing w:after="120" w:line="240" w:lineRule="auto"/>
              <w:rPr>
                <w:rFonts w:eastAsia="Times New Roman"/>
                <w:b/>
              </w:rPr>
            </w:pPr>
            <w:r w:rsidRPr="008D29C5">
              <w:rPr>
                <w:rFonts w:eastAsia="Times New Roman"/>
                <w:b/>
              </w:rPr>
              <w:t>Data sporządzenia</w:t>
            </w:r>
            <w:r w:rsidRPr="008D29C5">
              <w:rPr>
                <w:rFonts w:eastAsia="Times New Roman"/>
                <w:b/>
              </w:rPr>
              <w:br/>
            </w:r>
            <w:r w:rsidRPr="008D29C5">
              <w:rPr>
                <w:rFonts w:eastAsia="Times New Roman"/>
              </w:rPr>
              <w:t>202</w:t>
            </w:r>
            <w:r w:rsidR="000D533E">
              <w:rPr>
                <w:rFonts w:eastAsia="Times New Roman"/>
              </w:rPr>
              <w:t>6</w:t>
            </w:r>
            <w:r w:rsidRPr="008D29C5">
              <w:rPr>
                <w:rFonts w:eastAsia="Times New Roman"/>
              </w:rPr>
              <w:t>-</w:t>
            </w:r>
            <w:r w:rsidR="000D533E">
              <w:rPr>
                <w:rFonts w:eastAsia="Times New Roman"/>
              </w:rPr>
              <w:t>01</w:t>
            </w:r>
            <w:r w:rsidR="00CD1F19">
              <w:rPr>
                <w:rFonts w:eastAsia="Times New Roman"/>
              </w:rPr>
              <w:t>-</w:t>
            </w:r>
            <w:r w:rsidR="002E222B">
              <w:rPr>
                <w:rFonts w:eastAsia="Times New Roman"/>
              </w:rPr>
              <w:t>2</w:t>
            </w:r>
            <w:r w:rsidR="008B71EF">
              <w:rPr>
                <w:rFonts w:eastAsia="Times New Roman"/>
              </w:rPr>
              <w:t>6</w:t>
            </w:r>
          </w:p>
          <w:p w14:paraId="5320B11D" w14:textId="77777777" w:rsidR="008D29C5" w:rsidRPr="008D29C5" w:rsidRDefault="008D29C5" w:rsidP="003779B2">
            <w:pPr>
              <w:spacing w:after="120" w:line="240" w:lineRule="auto"/>
              <w:rPr>
                <w:rFonts w:eastAsia="Times New Roman"/>
                <w:b/>
              </w:rPr>
            </w:pPr>
          </w:p>
          <w:p w14:paraId="283775C9" w14:textId="77777777" w:rsidR="008D29C5" w:rsidRPr="008D29C5" w:rsidRDefault="008D29C5" w:rsidP="003779B2">
            <w:pPr>
              <w:spacing w:after="120" w:line="240" w:lineRule="auto"/>
              <w:rPr>
                <w:rFonts w:eastAsia="Times New Roman"/>
                <w:b/>
              </w:rPr>
            </w:pPr>
            <w:r w:rsidRPr="008D29C5">
              <w:rPr>
                <w:rFonts w:eastAsia="Times New Roman"/>
                <w:b/>
              </w:rPr>
              <w:t xml:space="preserve">Źródło: </w:t>
            </w:r>
            <w:bookmarkStart w:id="1" w:name="Lista1"/>
          </w:p>
          <w:bookmarkEnd w:id="1"/>
          <w:p w14:paraId="27DC7D3F" w14:textId="0D4F11EA" w:rsidR="008D29C5" w:rsidRDefault="00CD1F19" w:rsidP="003779B2">
            <w:pPr>
              <w:spacing w:after="120" w:line="240" w:lineRule="auto"/>
              <w:rPr>
                <w:rFonts w:eastAsia="Times New Roman"/>
              </w:rPr>
            </w:pPr>
            <w:r w:rsidRPr="00CD1F19">
              <w:rPr>
                <w:rFonts w:eastAsia="Times New Roman"/>
              </w:rPr>
              <w:t xml:space="preserve">Upoważnienie ustawowe: art. </w:t>
            </w:r>
            <w:r w:rsidR="003822DB">
              <w:rPr>
                <w:rFonts w:eastAsia="Times New Roman"/>
              </w:rPr>
              <w:t xml:space="preserve">160g </w:t>
            </w:r>
            <w:r w:rsidRPr="00CD1F19">
              <w:rPr>
                <w:rFonts w:eastAsia="Times New Roman"/>
              </w:rPr>
              <w:t xml:space="preserve"> ust. </w:t>
            </w:r>
            <w:r w:rsidR="003822DB">
              <w:rPr>
                <w:rFonts w:eastAsia="Times New Roman"/>
              </w:rPr>
              <w:t>6</w:t>
            </w:r>
            <w:r w:rsidRPr="00CD1F19">
              <w:rPr>
                <w:rFonts w:eastAsia="Times New Roman"/>
              </w:rPr>
              <w:t xml:space="preserve"> ustawy z dnia 20 lutego 2015 r. o odnawialnych źródłach energii (Dz. U. z </w:t>
            </w:r>
            <w:r w:rsidR="00B62637">
              <w:rPr>
                <w:rFonts w:eastAsia="Times New Roman"/>
              </w:rPr>
              <w:t>2024</w:t>
            </w:r>
            <w:r w:rsidR="00B62637" w:rsidRPr="00CD1F19">
              <w:rPr>
                <w:rFonts w:eastAsia="Times New Roman"/>
              </w:rPr>
              <w:t xml:space="preserve"> </w:t>
            </w:r>
            <w:r w:rsidRPr="00CD1F19">
              <w:rPr>
                <w:rFonts w:eastAsia="Times New Roman"/>
              </w:rPr>
              <w:t xml:space="preserve">r. poz. </w:t>
            </w:r>
            <w:r w:rsidR="00B62637">
              <w:rPr>
                <w:rFonts w:eastAsia="Times New Roman"/>
              </w:rPr>
              <w:t>1361, z późn. zm.</w:t>
            </w:r>
            <w:r w:rsidR="00B62637" w:rsidRPr="00CD1F19">
              <w:rPr>
                <w:rFonts w:eastAsia="Times New Roman"/>
              </w:rPr>
              <w:t>)</w:t>
            </w:r>
          </w:p>
          <w:p w14:paraId="520821EF" w14:textId="77777777" w:rsidR="00CD1F19" w:rsidRPr="008D29C5" w:rsidRDefault="00CD1F19" w:rsidP="003779B2">
            <w:pPr>
              <w:spacing w:after="120" w:line="240" w:lineRule="auto"/>
              <w:rPr>
                <w:rFonts w:eastAsia="Times New Roman"/>
              </w:rPr>
            </w:pPr>
          </w:p>
          <w:p w14:paraId="50BD9E98" w14:textId="6C1C2F0B" w:rsidR="008D29C5" w:rsidRPr="008D29C5" w:rsidRDefault="008D29C5" w:rsidP="003779B2">
            <w:pPr>
              <w:spacing w:after="120" w:line="240" w:lineRule="auto"/>
              <w:rPr>
                <w:rFonts w:eastAsia="Times New Roman"/>
                <w:b/>
                <w:color w:val="000000"/>
              </w:rPr>
            </w:pPr>
            <w:r w:rsidRPr="008D29C5">
              <w:rPr>
                <w:rFonts w:eastAsia="Times New Roman"/>
                <w:b/>
                <w:color w:val="000000"/>
              </w:rPr>
              <w:t xml:space="preserve">Nr w wykazie prac </w:t>
            </w:r>
            <w:r w:rsidR="00AC590A">
              <w:rPr>
                <w:rFonts w:eastAsia="Times New Roman"/>
                <w:b/>
                <w:color w:val="000000"/>
              </w:rPr>
              <w:t>MKiŚ</w:t>
            </w:r>
            <w:r w:rsidRPr="008D29C5">
              <w:rPr>
                <w:rFonts w:eastAsia="Times New Roman"/>
                <w:b/>
                <w:color w:val="000000"/>
              </w:rPr>
              <w:t xml:space="preserve"> </w:t>
            </w:r>
          </w:p>
          <w:p w14:paraId="157A1CB7" w14:textId="2DCF6437" w:rsidR="008D29C5" w:rsidRPr="008D29C5" w:rsidRDefault="00AC590A" w:rsidP="003779B2">
            <w:pPr>
              <w:spacing w:after="120" w:line="240" w:lineRule="auto"/>
              <w:rPr>
                <w:rFonts w:eastAsia="Times New Roman"/>
                <w:color w:val="000000"/>
              </w:rPr>
            </w:pPr>
            <w:r w:rsidRPr="00AC590A">
              <w:rPr>
                <w:rFonts w:eastAsia="Times New Roman"/>
                <w:color w:val="000000"/>
              </w:rPr>
              <w:t>1281</w:t>
            </w:r>
          </w:p>
          <w:p w14:paraId="08AC56C0" w14:textId="77777777" w:rsidR="008D29C5" w:rsidRPr="008D29C5" w:rsidRDefault="008D29C5" w:rsidP="003779B2">
            <w:pPr>
              <w:spacing w:after="120" w:line="240" w:lineRule="auto"/>
              <w:rPr>
                <w:rFonts w:eastAsia="Times New Roman"/>
                <w:color w:val="000000"/>
              </w:rPr>
            </w:pPr>
          </w:p>
        </w:tc>
      </w:tr>
      <w:tr w:rsidR="008D29C5" w:rsidRPr="008D29C5" w14:paraId="0EBE3C96" w14:textId="77777777" w:rsidTr="008D29C5">
        <w:trPr>
          <w:trHeight w:val="142"/>
        </w:trPr>
        <w:tc>
          <w:tcPr>
            <w:tcW w:w="10490" w:type="dxa"/>
            <w:gridSpan w:val="27"/>
            <w:shd w:val="clear" w:color="auto" w:fill="99CCFF"/>
          </w:tcPr>
          <w:p w14:paraId="5596A17E" w14:textId="77777777" w:rsidR="008D29C5" w:rsidRPr="008D29C5" w:rsidRDefault="008D29C5" w:rsidP="003779B2">
            <w:pPr>
              <w:spacing w:after="120" w:line="240" w:lineRule="auto"/>
              <w:ind w:left="57" w:hanging="45"/>
              <w:jc w:val="center"/>
              <w:rPr>
                <w:rFonts w:eastAsia="Times New Roman"/>
                <w:b/>
                <w:color w:val="FFFFFF"/>
                <w:sz w:val="28"/>
                <w:szCs w:val="28"/>
              </w:rPr>
            </w:pPr>
            <w:r w:rsidRPr="008D29C5">
              <w:rPr>
                <w:rFonts w:eastAsia="Times New Roman"/>
                <w:b/>
                <w:color w:val="FFFFFF"/>
                <w:sz w:val="28"/>
                <w:szCs w:val="28"/>
              </w:rPr>
              <w:t>OCENA SKUTKÓW REGULACJI</w:t>
            </w:r>
          </w:p>
        </w:tc>
      </w:tr>
      <w:tr w:rsidR="008D29C5" w:rsidRPr="008D29C5" w14:paraId="7BB1D558" w14:textId="77777777" w:rsidTr="008D29C5">
        <w:trPr>
          <w:trHeight w:val="333"/>
        </w:trPr>
        <w:tc>
          <w:tcPr>
            <w:tcW w:w="10490" w:type="dxa"/>
            <w:gridSpan w:val="27"/>
            <w:shd w:val="clear" w:color="auto" w:fill="99CCFF"/>
            <w:vAlign w:val="center"/>
          </w:tcPr>
          <w:p w14:paraId="332709DB"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rPr>
              <w:t>Jaki problem jest rozwiązywany?</w:t>
            </w:r>
            <w:bookmarkStart w:id="2" w:name="Wybór1"/>
            <w:bookmarkEnd w:id="2"/>
          </w:p>
        </w:tc>
      </w:tr>
      <w:tr w:rsidR="008D29C5" w:rsidRPr="008D29C5" w14:paraId="198C3187" w14:textId="77777777" w:rsidTr="008D29C5">
        <w:trPr>
          <w:trHeight w:val="142"/>
        </w:trPr>
        <w:tc>
          <w:tcPr>
            <w:tcW w:w="10490" w:type="dxa"/>
            <w:gridSpan w:val="27"/>
            <w:shd w:val="clear" w:color="auto" w:fill="FFFFFF"/>
          </w:tcPr>
          <w:p w14:paraId="70529969" w14:textId="4960A18B" w:rsidR="008D29C5" w:rsidRPr="008D29C5" w:rsidRDefault="008D29C5" w:rsidP="003779B2">
            <w:pPr>
              <w:spacing w:after="120" w:line="240" w:lineRule="auto"/>
              <w:ind w:left="33"/>
              <w:jc w:val="both"/>
              <w:rPr>
                <w:rFonts w:eastAsia="Times New Roman"/>
                <w:bCs/>
                <w:color w:val="000000"/>
              </w:rPr>
            </w:pPr>
            <w:r w:rsidRPr="008D29C5">
              <w:rPr>
                <w:rFonts w:eastAsia="Times New Roman"/>
                <w:bCs/>
                <w:color w:val="000000"/>
              </w:rPr>
              <w:t xml:space="preserve">Projekt rozporządzenia stanowi wykonanie upoważnienia ustawowego zawartego w art. 160g ust. </w:t>
            </w:r>
            <w:r w:rsidR="003822DB">
              <w:rPr>
                <w:rFonts w:eastAsia="Times New Roman"/>
                <w:bCs/>
                <w:color w:val="000000"/>
              </w:rPr>
              <w:t>6</w:t>
            </w:r>
            <w:r w:rsidRPr="008D29C5">
              <w:rPr>
                <w:rFonts w:eastAsia="Times New Roman"/>
                <w:bCs/>
                <w:color w:val="000000"/>
              </w:rPr>
              <w:t xml:space="preserve"> ustawy z dnia 20 lutego 2015 r. o odnawialnych źródłach energii </w:t>
            </w:r>
            <w:r w:rsidR="005C28A6">
              <w:rPr>
                <w:rFonts w:eastAsia="Times New Roman"/>
                <w:bCs/>
                <w:color w:val="000000"/>
              </w:rPr>
              <w:t>, zwanej dalej „ustawą OZE”</w:t>
            </w:r>
            <w:r w:rsidRPr="008D29C5">
              <w:rPr>
                <w:rFonts w:eastAsia="Times New Roman"/>
                <w:bCs/>
                <w:color w:val="000000"/>
              </w:rPr>
              <w:t xml:space="preserve">. Przepis ten nakłada na ministra właściwego do spraw klimatu w porozumieniu z ministrem właściwym do spraw budownictwa, planowania i zagospodarowania przestrzennego oraz mieszkalnictwa </w:t>
            </w:r>
            <w:r w:rsidR="005C28A6">
              <w:rPr>
                <w:rFonts w:eastAsia="Times New Roman"/>
                <w:bCs/>
                <w:color w:val="000000"/>
              </w:rPr>
              <w:t xml:space="preserve">obowiązek </w:t>
            </w:r>
            <w:r w:rsidRPr="008D29C5">
              <w:rPr>
                <w:rFonts w:eastAsia="Times New Roman"/>
                <w:bCs/>
                <w:color w:val="000000"/>
              </w:rPr>
              <w:t>określenia, w drodze rozporządzenia, sposobu przygotowania projektu plan</w:t>
            </w:r>
            <w:r w:rsidR="005C28A6">
              <w:rPr>
                <w:rFonts w:eastAsia="Times New Roman"/>
                <w:bCs/>
                <w:color w:val="000000"/>
              </w:rPr>
              <w:t>u</w:t>
            </w:r>
            <w:r w:rsidRPr="008D29C5">
              <w:rPr>
                <w:rFonts w:eastAsia="Times New Roman"/>
                <w:bCs/>
                <w:color w:val="000000"/>
              </w:rPr>
              <w:t xml:space="preserve"> obszarów przyspieszonego rozwoju OZE </w:t>
            </w:r>
            <w:r w:rsidR="003822DB" w:rsidRPr="003822DB">
              <w:rPr>
                <w:rFonts w:eastAsia="Times New Roman"/>
                <w:bCs/>
                <w:color w:val="000000"/>
              </w:rPr>
              <w:t>oraz spos</w:t>
            </w:r>
            <w:r w:rsidR="005C28A6">
              <w:rPr>
                <w:rFonts w:eastAsia="Times New Roman"/>
                <w:bCs/>
                <w:color w:val="000000"/>
              </w:rPr>
              <w:t>obu</w:t>
            </w:r>
            <w:r w:rsidR="003822DB">
              <w:rPr>
                <w:rFonts w:eastAsia="Times New Roman"/>
                <w:bCs/>
                <w:color w:val="000000"/>
              </w:rPr>
              <w:t xml:space="preserve"> </w:t>
            </w:r>
            <w:r w:rsidR="003822DB" w:rsidRPr="003822DB">
              <w:rPr>
                <w:rFonts w:eastAsia="Times New Roman"/>
                <w:bCs/>
                <w:color w:val="000000"/>
              </w:rPr>
              <w:t>dokumentowania prac w zakresie planu obszarów przyspieszonego rozwoju OZE,</w:t>
            </w:r>
            <w:r w:rsidR="003822DB">
              <w:rPr>
                <w:rFonts w:eastAsia="Times New Roman"/>
                <w:bCs/>
                <w:color w:val="000000"/>
              </w:rPr>
              <w:t xml:space="preserve"> </w:t>
            </w:r>
            <w:r w:rsidR="003822DB" w:rsidRPr="003822DB">
              <w:rPr>
                <w:rFonts w:eastAsia="Times New Roman"/>
                <w:bCs/>
                <w:color w:val="000000"/>
              </w:rPr>
              <w:t>uwzględniając potrzebę ujednolicenia sposobu procedowania i dokumentowania</w:t>
            </w:r>
            <w:r w:rsidR="003822DB">
              <w:rPr>
                <w:rFonts w:eastAsia="Times New Roman"/>
                <w:bCs/>
                <w:color w:val="000000"/>
              </w:rPr>
              <w:t xml:space="preserve"> </w:t>
            </w:r>
            <w:r w:rsidR="003822DB" w:rsidRPr="003822DB">
              <w:rPr>
                <w:rFonts w:eastAsia="Times New Roman"/>
                <w:bCs/>
                <w:color w:val="000000"/>
              </w:rPr>
              <w:t>prac w zakresie planu obszarów przyspieszonego rozwoju OZE</w:t>
            </w:r>
            <w:r w:rsidRPr="008D29C5">
              <w:rPr>
                <w:rFonts w:eastAsia="Times New Roman"/>
                <w:bCs/>
                <w:color w:val="000000"/>
              </w:rPr>
              <w:t>.</w:t>
            </w:r>
          </w:p>
          <w:p w14:paraId="6FDA5823" w14:textId="3A3BB51A" w:rsidR="008D29C5" w:rsidRDefault="00927B93" w:rsidP="003779B2">
            <w:pPr>
              <w:spacing w:after="120" w:line="240" w:lineRule="auto"/>
              <w:ind w:left="33"/>
              <w:jc w:val="both"/>
              <w:rPr>
                <w:rFonts w:eastAsia="Times New Roman"/>
                <w:bCs/>
                <w:color w:val="000000"/>
              </w:rPr>
            </w:pPr>
            <w:r>
              <w:rPr>
                <w:rFonts w:eastAsia="Times New Roman"/>
                <w:bCs/>
                <w:color w:val="000000"/>
              </w:rPr>
              <w:t>Mimo że a</w:t>
            </w:r>
            <w:r w:rsidR="00E10E2F">
              <w:rPr>
                <w:rFonts w:eastAsia="Times New Roman"/>
                <w:bCs/>
                <w:color w:val="000000"/>
              </w:rPr>
              <w:t>r</w:t>
            </w:r>
            <w:r w:rsidR="008D29C5" w:rsidRPr="008D29C5">
              <w:rPr>
                <w:rFonts w:eastAsia="Times New Roman"/>
                <w:bCs/>
                <w:color w:val="000000"/>
              </w:rPr>
              <w:t xml:space="preserve">t. 160g </w:t>
            </w:r>
            <w:r>
              <w:rPr>
                <w:rFonts w:eastAsia="Times New Roman"/>
                <w:bCs/>
                <w:color w:val="000000"/>
              </w:rPr>
              <w:t xml:space="preserve">ustawy OZE </w:t>
            </w:r>
            <w:r w:rsidR="008D29C5" w:rsidRPr="008D29C5">
              <w:rPr>
                <w:rFonts w:eastAsia="Times New Roman"/>
                <w:bCs/>
                <w:color w:val="000000"/>
              </w:rPr>
              <w:t>określa zawartość planu obszarów przy</w:t>
            </w:r>
            <w:r w:rsidR="00E10E2F">
              <w:rPr>
                <w:rFonts w:eastAsia="Times New Roman"/>
                <w:bCs/>
                <w:color w:val="000000"/>
              </w:rPr>
              <w:t>s</w:t>
            </w:r>
            <w:r w:rsidR="008D29C5" w:rsidRPr="008D29C5">
              <w:rPr>
                <w:rFonts w:eastAsia="Times New Roman"/>
                <w:bCs/>
                <w:color w:val="000000"/>
              </w:rPr>
              <w:t>pieszonego rozwoju OZE oraz wymagane kwalifikacje w odniesieniu do osób, które go sporządzają</w:t>
            </w:r>
            <w:r>
              <w:rPr>
                <w:rFonts w:eastAsia="Times New Roman"/>
                <w:bCs/>
                <w:color w:val="000000"/>
              </w:rPr>
              <w:t>,</w:t>
            </w:r>
            <w:r w:rsidR="008D29C5" w:rsidRPr="008D29C5">
              <w:rPr>
                <w:rFonts w:eastAsia="Times New Roman"/>
                <w:bCs/>
                <w:color w:val="000000"/>
              </w:rPr>
              <w:t xml:space="preserve"> </w:t>
            </w:r>
            <w:r>
              <w:rPr>
                <w:rFonts w:eastAsia="Times New Roman"/>
                <w:bCs/>
                <w:color w:val="000000"/>
              </w:rPr>
              <w:t>z</w:t>
            </w:r>
            <w:r w:rsidR="008D29C5" w:rsidRPr="008D29C5">
              <w:rPr>
                <w:rFonts w:eastAsia="Times New Roman"/>
                <w:bCs/>
                <w:color w:val="000000"/>
              </w:rPr>
              <w:t>e względu na charakter dokumentu oraz konieczność ujednolicenia sposobu sporządzania planu i jego formy, zarówno w części tekstowej jak i</w:t>
            </w:r>
            <w:r w:rsidR="00F7624A">
              <w:rPr>
                <w:rFonts w:eastAsia="Times New Roman"/>
                <w:bCs/>
                <w:color w:val="000000"/>
              </w:rPr>
              <w:t> </w:t>
            </w:r>
            <w:r w:rsidR="008D29C5" w:rsidRPr="008D29C5">
              <w:rPr>
                <w:rFonts w:eastAsia="Times New Roman"/>
                <w:bCs/>
                <w:color w:val="000000"/>
              </w:rPr>
              <w:t xml:space="preserve">graficznej, niezbędne stało się określenie </w:t>
            </w:r>
            <w:r>
              <w:rPr>
                <w:rFonts w:eastAsia="Times New Roman"/>
                <w:bCs/>
                <w:color w:val="000000"/>
              </w:rPr>
              <w:t xml:space="preserve">dodatkowych </w:t>
            </w:r>
            <w:r w:rsidR="008D29C5" w:rsidRPr="008D29C5">
              <w:rPr>
                <w:rFonts w:eastAsia="Times New Roman"/>
                <w:bCs/>
                <w:color w:val="000000"/>
              </w:rPr>
              <w:t xml:space="preserve">parametrów, w oparciu o które sporządza się plan oraz sposobu dokumentowania prac planistycznych. </w:t>
            </w:r>
            <w:proofErr w:type="spellStart"/>
            <w:r w:rsidR="008D29C5" w:rsidRPr="008D29C5">
              <w:rPr>
                <w:rFonts w:eastAsia="Times New Roman"/>
                <w:bCs/>
                <w:color w:val="000000"/>
              </w:rPr>
              <w:t>Uspójnienie</w:t>
            </w:r>
            <w:proofErr w:type="spellEnd"/>
            <w:r w:rsidR="008D29C5" w:rsidRPr="008D29C5">
              <w:rPr>
                <w:rFonts w:eastAsia="Times New Roman"/>
                <w:bCs/>
                <w:color w:val="000000"/>
              </w:rPr>
              <w:t xml:space="preserve"> formy sporządzania planów pozwoli na wyeliminowanie wątpliwości organów jednostek samorządu terytorialnego</w:t>
            </w:r>
            <w:r w:rsidR="00F31404">
              <w:rPr>
                <w:rFonts w:eastAsia="Times New Roman"/>
                <w:bCs/>
                <w:color w:val="000000"/>
              </w:rPr>
              <w:t>,</w:t>
            </w:r>
            <w:r w:rsidR="008D29C5" w:rsidRPr="008D29C5">
              <w:rPr>
                <w:rFonts w:eastAsia="Times New Roman"/>
                <w:bCs/>
                <w:color w:val="000000"/>
              </w:rPr>
              <w:t xml:space="preserve"> a inwestorom ułatwi wgląd w te plany i podjęcie stosownej decyzji w sprawie inwestycji. Brak określenia w drodze rozporządzenia wykonawczego sposobu przygotowania projektu planu obszarów przyspieszonego rozwoju OZE mógłby zaburzyć czytelność tego planu</w:t>
            </w:r>
            <w:r w:rsidR="00E145FC">
              <w:rPr>
                <w:rFonts w:eastAsia="Times New Roman"/>
                <w:bCs/>
                <w:color w:val="000000"/>
              </w:rPr>
              <w:t>,</w:t>
            </w:r>
            <w:r w:rsidR="008D29C5" w:rsidRPr="008D29C5">
              <w:rPr>
                <w:rFonts w:eastAsia="Times New Roman"/>
                <w:bCs/>
                <w:color w:val="000000"/>
              </w:rPr>
              <w:t xml:space="preserve"> a w konsekwencji znacznie utrudnić inwestorom zapoznanie się z jego treścią. W efekcie w każdym z województw m</w:t>
            </w:r>
            <w:r>
              <w:rPr>
                <w:rFonts w:eastAsia="Times New Roman"/>
                <w:bCs/>
                <w:color w:val="000000"/>
              </w:rPr>
              <w:t>ogłyby</w:t>
            </w:r>
            <w:r w:rsidR="008D29C5" w:rsidRPr="008D29C5">
              <w:rPr>
                <w:rFonts w:eastAsia="Times New Roman"/>
                <w:bCs/>
                <w:color w:val="000000"/>
              </w:rPr>
              <w:t xml:space="preserve"> powstawać plan</w:t>
            </w:r>
            <w:r>
              <w:rPr>
                <w:rFonts w:eastAsia="Times New Roman"/>
                <w:bCs/>
                <w:color w:val="000000"/>
              </w:rPr>
              <w:t>y</w:t>
            </w:r>
            <w:r w:rsidR="008D29C5" w:rsidRPr="008D29C5">
              <w:rPr>
                <w:rFonts w:eastAsia="Times New Roman"/>
                <w:bCs/>
                <w:color w:val="000000"/>
              </w:rPr>
              <w:t xml:space="preserve"> posiadając</w:t>
            </w:r>
            <w:r>
              <w:rPr>
                <w:rFonts w:eastAsia="Times New Roman"/>
                <w:bCs/>
                <w:color w:val="000000"/>
              </w:rPr>
              <w:t>e</w:t>
            </w:r>
            <w:r w:rsidR="008D29C5" w:rsidRPr="008D29C5">
              <w:rPr>
                <w:rFonts w:eastAsia="Times New Roman"/>
                <w:bCs/>
                <w:color w:val="000000"/>
              </w:rPr>
              <w:t xml:space="preserve"> zupełnie inną szatę graficzną i sposób przedstawiania danych, co jest szczególnie istotne w przypadku inwestycji realizowanych na granicy dwóch lub więcej województw.</w:t>
            </w:r>
          </w:p>
          <w:p w14:paraId="09EE6458" w14:textId="0B8114A2" w:rsidR="003B7A78" w:rsidRPr="008D29C5" w:rsidRDefault="003B7A78" w:rsidP="003779B2">
            <w:pPr>
              <w:spacing w:after="120" w:line="240" w:lineRule="auto"/>
              <w:ind w:left="33"/>
              <w:jc w:val="both"/>
              <w:rPr>
                <w:rFonts w:eastAsia="Times New Roman"/>
                <w:bCs/>
                <w:color w:val="000000"/>
              </w:rPr>
            </w:pPr>
            <w:r>
              <w:rPr>
                <w:rFonts w:eastAsia="Times New Roman"/>
                <w:bCs/>
                <w:color w:val="000000"/>
              </w:rPr>
              <w:t>P</w:t>
            </w:r>
            <w:r w:rsidRPr="003B7A78">
              <w:rPr>
                <w:rFonts w:eastAsia="Times New Roman"/>
                <w:bCs/>
                <w:color w:val="000000"/>
              </w:rPr>
              <w:t xml:space="preserve">rojektowane rozporządzenie jest niezbędnym narzędziem do technicznego przygotowania </w:t>
            </w:r>
            <w:r>
              <w:rPr>
                <w:rFonts w:eastAsia="Times New Roman"/>
                <w:bCs/>
                <w:color w:val="000000"/>
              </w:rPr>
              <w:t xml:space="preserve">planów </w:t>
            </w:r>
            <w:r w:rsidR="00F11AF0" w:rsidRPr="00F11AF0">
              <w:rPr>
                <w:rFonts w:eastAsia="Times New Roman"/>
                <w:bCs/>
                <w:color w:val="000000"/>
              </w:rPr>
              <w:t>obszarów przyspieszonego rozwoju OZE</w:t>
            </w:r>
            <w:r w:rsidR="00F11AF0">
              <w:rPr>
                <w:rFonts w:eastAsia="Times New Roman"/>
                <w:bCs/>
                <w:color w:val="000000"/>
              </w:rPr>
              <w:t>,</w:t>
            </w:r>
            <w:r w:rsidR="00F11AF0" w:rsidRPr="00F11AF0">
              <w:rPr>
                <w:rFonts w:eastAsia="Times New Roman"/>
                <w:bCs/>
                <w:color w:val="000000"/>
              </w:rPr>
              <w:t xml:space="preserve"> </w:t>
            </w:r>
            <w:r w:rsidR="00F11AF0">
              <w:rPr>
                <w:rFonts w:eastAsia="Times New Roman"/>
                <w:bCs/>
                <w:color w:val="000000"/>
              </w:rPr>
              <w:t xml:space="preserve">zwanych dalej „planami </w:t>
            </w:r>
            <w:r w:rsidRPr="003B7A78">
              <w:rPr>
                <w:rFonts w:eastAsia="Times New Roman"/>
                <w:bCs/>
                <w:color w:val="000000"/>
              </w:rPr>
              <w:t>OPRO</w:t>
            </w:r>
            <w:r w:rsidR="00F11AF0">
              <w:rPr>
                <w:rFonts w:eastAsia="Times New Roman"/>
                <w:bCs/>
                <w:color w:val="000000"/>
              </w:rPr>
              <w:t>”</w:t>
            </w:r>
            <w:r w:rsidRPr="003B7A78">
              <w:rPr>
                <w:rFonts w:eastAsia="Times New Roman"/>
                <w:bCs/>
                <w:color w:val="000000"/>
              </w:rPr>
              <w:t xml:space="preserve">. Ustanowienie jasnych, </w:t>
            </w:r>
            <w:r w:rsidRPr="003B7A78">
              <w:rPr>
                <w:rFonts w:eastAsia="Times New Roman"/>
                <w:bCs/>
                <w:color w:val="000000"/>
              </w:rPr>
              <w:lastRenderedPageBreak/>
              <w:t>jednolitych i operacyjnych zasad pozwoli na skuteczne wyznaczanie obszarów</w:t>
            </w:r>
            <w:r w:rsidR="00F11AF0">
              <w:t xml:space="preserve"> </w:t>
            </w:r>
            <w:r w:rsidR="00F11AF0" w:rsidRPr="00F11AF0">
              <w:rPr>
                <w:rFonts w:eastAsia="Times New Roman"/>
                <w:bCs/>
                <w:color w:val="000000"/>
              </w:rPr>
              <w:t xml:space="preserve">przyspieszonego rozwoju </w:t>
            </w:r>
            <w:r w:rsidR="00F11AF0">
              <w:rPr>
                <w:rFonts w:eastAsia="Times New Roman"/>
                <w:bCs/>
                <w:color w:val="000000"/>
              </w:rPr>
              <w:t>instalacji odnawialnego źródła energii, zwanych dalej „OPRO”</w:t>
            </w:r>
            <w:r w:rsidRPr="003B7A78">
              <w:rPr>
                <w:rFonts w:eastAsia="Times New Roman"/>
                <w:bCs/>
                <w:color w:val="000000"/>
              </w:rPr>
              <w:t>, wspierając rozwój OZE w sposób uporządkowany</w:t>
            </w:r>
            <w:r>
              <w:rPr>
                <w:rFonts w:eastAsia="Times New Roman"/>
                <w:bCs/>
                <w:color w:val="000000"/>
              </w:rPr>
              <w:t xml:space="preserve"> i</w:t>
            </w:r>
            <w:r w:rsidRPr="003B7A78">
              <w:rPr>
                <w:rFonts w:eastAsia="Times New Roman"/>
                <w:bCs/>
                <w:color w:val="000000"/>
              </w:rPr>
              <w:t xml:space="preserve"> transparentny</w:t>
            </w:r>
            <w:r>
              <w:rPr>
                <w:rFonts w:eastAsia="Times New Roman"/>
                <w:bCs/>
                <w:color w:val="000000"/>
              </w:rPr>
              <w:t>.</w:t>
            </w:r>
          </w:p>
        </w:tc>
      </w:tr>
      <w:tr w:rsidR="008D29C5" w:rsidRPr="008D29C5" w14:paraId="7A2E9204" w14:textId="77777777" w:rsidTr="008D29C5">
        <w:trPr>
          <w:trHeight w:val="142"/>
        </w:trPr>
        <w:tc>
          <w:tcPr>
            <w:tcW w:w="10490" w:type="dxa"/>
            <w:gridSpan w:val="27"/>
            <w:shd w:val="clear" w:color="auto" w:fill="99CCFF"/>
            <w:vAlign w:val="center"/>
          </w:tcPr>
          <w:p w14:paraId="3254CC4E"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color w:val="000000"/>
                <w:spacing w:val="-2"/>
              </w:rPr>
              <w:lastRenderedPageBreak/>
              <w:t>Rekomendowane rozwiązanie, w tym planowane narzędzia interwencji, i oczekiwany efekt</w:t>
            </w:r>
          </w:p>
        </w:tc>
      </w:tr>
      <w:tr w:rsidR="008D29C5" w:rsidRPr="008D29C5" w14:paraId="3BB38744" w14:textId="77777777" w:rsidTr="00F7624A">
        <w:trPr>
          <w:trHeight w:val="1144"/>
        </w:trPr>
        <w:tc>
          <w:tcPr>
            <w:tcW w:w="10490" w:type="dxa"/>
            <w:gridSpan w:val="27"/>
          </w:tcPr>
          <w:p w14:paraId="350E4092" w14:textId="45AA3AF3" w:rsidR="00BF43A2" w:rsidRPr="008D29C5" w:rsidRDefault="003B7A78" w:rsidP="003779B2">
            <w:pPr>
              <w:spacing w:after="120" w:line="240" w:lineRule="auto"/>
              <w:ind w:left="33"/>
              <w:jc w:val="both"/>
              <w:rPr>
                <w:rFonts w:eastAsia="Times New Roman"/>
                <w:color w:val="000000"/>
              </w:rPr>
            </w:pPr>
            <w:r>
              <w:rPr>
                <w:rFonts w:eastAsia="Times New Roman"/>
                <w:color w:val="000000"/>
              </w:rPr>
              <w:t>P</w:t>
            </w:r>
            <w:r w:rsidRPr="003B7A78">
              <w:rPr>
                <w:rFonts w:eastAsia="Times New Roman"/>
                <w:color w:val="000000"/>
              </w:rPr>
              <w:t>rojektowane rozwiązania pozwolą na dookreślenie sposobu przygotowania planu OPRO i</w:t>
            </w:r>
            <w:r w:rsidR="00BF43A2">
              <w:rPr>
                <w:rFonts w:eastAsia="Times New Roman"/>
                <w:color w:val="000000"/>
              </w:rPr>
              <w:t xml:space="preserve"> sposobu </w:t>
            </w:r>
            <w:r w:rsidRPr="003B7A78">
              <w:rPr>
                <w:rFonts w:eastAsia="Times New Roman"/>
                <w:color w:val="000000"/>
              </w:rPr>
              <w:t xml:space="preserve"> dokumentowania</w:t>
            </w:r>
            <w:r w:rsidR="00BF43A2">
              <w:rPr>
                <w:rFonts w:eastAsia="Times New Roman"/>
                <w:color w:val="000000"/>
              </w:rPr>
              <w:t xml:space="preserve"> prac nad planem OPRO</w:t>
            </w:r>
            <w:r w:rsidRPr="003B7A78">
              <w:rPr>
                <w:rFonts w:eastAsia="Times New Roman"/>
                <w:color w:val="000000"/>
              </w:rPr>
              <w:t>, efektem czego będzie możliwość wyznaczania OPRO oraz  jednolitość i czytelność planów</w:t>
            </w:r>
            <w:r w:rsidR="00BF43A2">
              <w:rPr>
                <w:rFonts w:eastAsia="Times New Roman"/>
                <w:color w:val="000000"/>
              </w:rPr>
              <w:t>.</w:t>
            </w:r>
            <w:r w:rsidR="006D5903">
              <w:rPr>
                <w:rFonts w:eastAsia="Times New Roman"/>
                <w:color w:val="000000"/>
              </w:rPr>
              <w:t xml:space="preserve"> </w:t>
            </w:r>
            <w:r w:rsidR="00666D54">
              <w:rPr>
                <w:rFonts w:eastAsia="Times New Roman"/>
                <w:color w:val="000000"/>
              </w:rPr>
              <w:t xml:space="preserve">W celu zapewnienia spójności </w:t>
            </w:r>
            <w:r w:rsidR="00666D54" w:rsidRPr="00666D54">
              <w:rPr>
                <w:rFonts w:eastAsia="Times New Roman"/>
                <w:color w:val="000000"/>
              </w:rPr>
              <w:t xml:space="preserve">planu obszarów przyspieszonego rozwoju </w:t>
            </w:r>
            <w:r w:rsidR="00F11AF0">
              <w:rPr>
                <w:rFonts w:eastAsia="Times New Roman"/>
                <w:color w:val="000000"/>
              </w:rPr>
              <w:t xml:space="preserve">OZE </w:t>
            </w:r>
            <w:r w:rsidR="00666D54">
              <w:rPr>
                <w:rFonts w:eastAsia="Times New Roman"/>
                <w:color w:val="000000"/>
              </w:rPr>
              <w:t xml:space="preserve">z właściwymi miejscowymi planami zagospodarowania przestrzennego nałożono na marszałka województwa </w:t>
            </w:r>
            <w:r w:rsidR="00666D54" w:rsidRPr="00666D54">
              <w:rPr>
                <w:rFonts w:eastAsia="Times New Roman"/>
                <w:color w:val="000000"/>
              </w:rPr>
              <w:t xml:space="preserve">obowiązek uwzględniania ustaleń </w:t>
            </w:r>
            <w:r w:rsidR="00666D54">
              <w:rPr>
                <w:rFonts w:eastAsia="Times New Roman"/>
                <w:color w:val="000000"/>
              </w:rPr>
              <w:t xml:space="preserve">planów </w:t>
            </w:r>
            <w:r w:rsidR="00666D54" w:rsidRPr="00666D54">
              <w:rPr>
                <w:rFonts w:eastAsia="Times New Roman"/>
                <w:color w:val="000000"/>
              </w:rPr>
              <w:t>miejscow</w:t>
            </w:r>
            <w:r w:rsidR="00666D54">
              <w:rPr>
                <w:rFonts w:eastAsia="Times New Roman"/>
                <w:color w:val="000000"/>
              </w:rPr>
              <w:t>ych</w:t>
            </w:r>
            <w:r w:rsidR="00666D54" w:rsidRPr="00666D54">
              <w:rPr>
                <w:rFonts w:eastAsia="Times New Roman"/>
                <w:color w:val="000000"/>
              </w:rPr>
              <w:t xml:space="preserve"> </w:t>
            </w:r>
            <w:r w:rsidR="00666D54">
              <w:rPr>
                <w:rFonts w:eastAsia="Times New Roman"/>
                <w:color w:val="000000"/>
              </w:rPr>
              <w:t>w trakcie prac nad projektem</w:t>
            </w:r>
            <w:r w:rsidR="00FD4235">
              <w:rPr>
                <w:rFonts w:eastAsia="Times New Roman"/>
                <w:color w:val="000000"/>
              </w:rPr>
              <w:t xml:space="preserve"> planu OPRO</w:t>
            </w:r>
            <w:r w:rsidR="00666D54">
              <w:rPr>
                <w:rFonts w:eastAsia="Times New Roman"/>
                <w:color w:val="000000"/>
              </w:rPr>
              <w:t xml:space="preserve">. </w:t>
            </w:r>
            <w:r w:rsidR="006D5903">
              <w:rPr>
                <w:rFonts w:eastAsia="Times New Roman"/>
                <w:color w:val="000000"/>
              </w:rPr>
              <w:t>P</w:t>
            </w:r>
            <w:r w:rsidR="006D5903" w:rsidRPr="006D5903">
              <w:rPr>
                <w:rFonts w:eastAsia="Times New Roman"/>
                <w:color w:val="000000"/>
              </w:rPr>
              <w:t xml:space="preserve">lan obszarów przyspieszonego rozwoju </w:t>
            </w:r>
            <w:r w:rsidR="00FD4235">
              <w:rPr>
                <w:rFonts w:eastAsia="Times New Roman"/>
                <w:color w:val="000000"/>
              </w:rPr>
              <w:t xml:space="preserve">OZE </w:t>
            </w:r>
            <w:r w:rsidR="006D5903">
              <w:rPr>
                <w:rFonts w:eastAsia="Times New Roman"/>
                <w:color w:val="000000"/>
              </w:rPr>
              <w:t>będzie</w:t>
            </w:r>
            <w:r w:rsidR="00666D54" w:rsidRPr="00666D54">
              <w:rPr>
                <w:rFonts w:eastAsia="Times New Roman"/>
                <w:color w:val="000000"/>
              </w:rPr>
              <w:t xml:space="preserve"> składa</w:t>
            </w:r>
            <w:r w:rsidR="006D5903">
              <w:rPr>
                <w:rFonts w:eastAsia="Times New Roman"/>
                <w:color w:val="000000"/>
              </w:rPr>
              <w:t>ł</w:t>
            </w:r>
            <w:r w:rsidR="00666D54" w:rsidRPr="00666D54">
              <w:rPr>
                <w:rFonts w:eastAsia="Times New Roman"/>
                <w:color w:val="000000"/>
              </w:rPr>
              <w:t xml:space="preserve"> się z części tekstowej oraz graficznej</w:t>
            </w:r>
            <w:r w:rsidR="00FD4235">
              <w:rPr>
                <w:rFonts w:eastAsia="Times New Roman"/>
                <w:color w:val="000000"/>
              </w:rPr>
              <w:t>,</w:t>
            </w:r>
            <w:r w:rsidR="006D5903">
              <w:rPr>
                <w:rFonts w:eastAsia="Times New Roman"/>
                <w:color w:val="000000"/>
              </w:rPr>
              <w:t xml:space="preserve"> co </w:t>
            </w:r>
            <w:r w:rsidR="00666D54" w:rsidRPr="00666D54">
              <w:rPr>
                <w:rFonts w:eastAsia="Times New Roman"/>
                <w:color w:val="000000"/>
              </w:rPr>
              <w:t xml:space="preserve">zapewni przejrzystość planu i tym samym </w:t>
            </w:r>
            <w:r w:rsidR="006D5903">
              <w:rPr>
                <w:rFonts w:eastAsia="Times New Roman"/>
                <w:color w:val="000000"/>
              </w:rPr>
              <w:t>za</w:t>
            </w:r>
            <w:r w:rsidR="00666D54" w:rsidRPr="00666D54">
              <w:rPr>
                <w:rFonts w:eastAsia="Times New Roman"/>
                <w:color w:val="000000"/>
              </w:rPr>
              <w:t xml:space="preserve">gwarantuje łatwość zapoznania się z jego treścią przez </w:t>
            </w:r>
            <w:r w:rsidR="00FD4235">
              <w:rPr>
                <w:rFonts w:eastAsia="Times New Roman"/>
                <w:color w:val="000000"/>
              </w:rPr>
              <w:t>zainteresowanych</w:t>
            </w:r>
            <w:r w:rsidR="00666D54" w:rsidRPr="00666D54">
              <w:rPr>
                <w:rFonts w:eastAsia="Times New Roman"/>
                <w:color w:val="000000"/>
              </w:rPr>
              <w:t xml:space="preserve">. </w:t>
            </w:r>
            <w:r w:rsidR="006D5903">
              <w:rPr>
                <w:rFonts w:eastAsia="Times New Roman"/>
                <w:color w:val="000000"/>
              </w:rPr>
              <w:t xml:space="preserve">W rozporządzeniu określono również </w:t>
            </w:r>
            <w:r w:rsidR="00666D54" w:rsidRPr="00666D54">
              <w:rPr>
                <w:rFonts w:eastAsia="Times New Roman"/>
                <w:color w:val="000000"/>
              </w:rPr>
              <w:t>standardy sporządzania danych przestrzennych, które stanowią część graficzną planu obszarów przyspieszonego rozwoju OZE. Wskazano w nim, że dane te sporządza się w państwowym systemie odniesień przestrzennych PL‑ETRF89 (EPSG:2180) oraz w</w:t>
            </w:r>
            <w:r w:rsidR="00F7624A">
              <w:rPr>
                <w:rFonts w:eastAsia="Times New Roman"/>
                <w:color w:val="000000"/>
              </w:rPr>
              <w:t> </w:t>
            </w:r>
            <w:r w:rsidR="00666D54" w:rsidRPr="00666D54">
              <w:rPr>
                <w:rFonts w:eastAsia="Times New Roman"/>
                <w:color w:val="000000"/>
              </w:rPr>
              <w:t>formacie GML, co gwarantuje ich zgodność z krajowymi przepisami dotyczącymi geodezji i kartografii</w:t>
            </w:r>
            <w:r w:rsidR="006D5903">
              <w:rPr>
                <w:rFonts w:eastAsia="Times New Roman"/>
                <w:color w:val="000000"/>
              </w:rPr>
              <w:t xml:space="preserve">, a tym samym </w:t>
            </w:r>
            <w:r w:rsidR="00666D54" w:rsidRPr="00666D54">
              <w:rPr>
                <w:rFonts w:eastAsia="Times New Roman"/>
                <w:color w:val="000000"/>
              </w:rPr>
              <w:t>wiarygodność informacji przestrzennej wykorzystywanej na poziomie województw.</w:t>
            </w:r>
          </w:p>
          <w:p w14:paraId="797940B0" w14:textId="5737F76C" w:rsidR="00CB6B3D" w:rsidRPr="008D29C5" w:rsidRDefault="00BF43A2" w:rsidP="003779B2">
            <w:pPr>
              <w:spacing w:after="120" w:line="240" w:lineRule="auto"/>
              <w:ind w:left="33"/>
              <w:jc w:val="both"/>
              <w:rPr>
                <w:rFonts w:eastAsia="Times New Roman"/>
                <w:color w:val="000000"/>
              </w:rPr>
            </w:pPr>
            <w:r>
              <w:rPr>
                <w:rFonts w:eastAsia="Times New Roman"/>
                <w:color w:val="000000"/>
              </w:rPr>
              <w:t>W zakresie</w:t>
            </w:r>
            <w:r w:rsidR="008D29C5" w:rsidRPr="008D29C5">
              <w:rPr>
                <w:rFonts w:eastAsia="Times New Roman"/>
                <w:color w:val="000000"/>
              </w:rPr>
              <w:t xml:space="preserve"> </w:t>
            </w:r>
            <w:r w:rsidR="00517812">
              <w:rPr>
                <w:rFonts w:eastAsia="Times New Roman"/>
                <w:color w:val="000000"/>
              </w:rPr>
              <w:t>spos</w:t>
            </w:r>
            <w:r>
              <w:rPr>
                <w:rFonts w:eastAsia="Times New Roman"/>
                <w:color w:val="000000"/>
              </w:rPr>
              <w:t>obu</w:t>
            </w:r>
            <w:r w:rsidR="00E145FC">
              <w:rPr>
                <w:rFonts w:eastAsia="Times New Roman"/>
                <w:color w:val="000000"/>
              </w:rPr>
              <w:t xml:space="preserve"> </w:t>
            </w:r>
            <w:r w:rsidR="008D29C5" w:rsidRPr="008D29C5">
              <w:rPr>
                <w:rFonts w:eastAsia="Times New Roman"/>
                <w:color w:val="000000"/>
              </w:rPr>
              <w:t>dokumentowani</w:t>
            </w:r>
            <w:r w:rsidR="00517812">
              <w:rPr>
                <w:rFonts w:eastAsia="Times New Roman"/>
                <w:color w:val="000000"/>
              </w:rPr>
              <w:t>a</w:t>
            </w:r>
            <w:r w:rsidR="008D29C5" w:rsidRPr="008D29C5">
              <w:rPr>
                <w:rFonts w:eastAsia="Times New Roman"/>
                <w:color w:val="000000"/>
              </w:rPr>
              <w:t xml:space="preserve"> prac </w:t>
            </w:r>
            <w:r>
              <w:rPr>
                <w:rFonts w:eastAsia="Times New Roman"/>
                <w:color w:val="000000"/>
              </w:rPr>
              <w:t>rozporządzenie wprowadza zasady</w:t>
            </w:r>
            <w:r w:rsidR="008D29C5" w:rsidRPr="008D29C5">
              <w:rPr>
                <w:rFonts w:eastAsia="Times New Roman"/>
                <w:color w:val="000000"/>
              </w:rPr>
              <w:t xml:space="preserve"> </w:t>
            </w:r>
            <w:r w:rsidR="00A4133C">
              <w:rPr>
                <w:rFonts w:eastAsia="Times New Roman"/>
                <w:color w:val="000000"/>
              </w:rPr>
              <w:t>dotyczące</w:t>
            </w:r>
            <w:r w:rsidR="008D29C5" w:rsidRPr="008D29C5">
              <w:rPr>
                <w:rFonts w:eastAsia="Times New Roman"/>
                <w:color w:val="000000"/>
              </w:rPr>
              <w:t xml:space="preserve"> opracowywani</w:t>
            </w:r>
            <w:r w:rsidR="00A4133C">
              <w:rPr>
                <w:rFonts w:eastAsia="Times New Roman"/>
                <w:color w:val="000000"/>
              </w:rPr>
              <w:t>a</w:t>
            </w:r>
            <w:r w:rsidR="008D29C5" w:rsidRPr="008D29C5">
              <w:rPr>
                <w:rFonts w:eastAsia="Times New Roman"/>
                <w:color w:val="000000"/>
              </w:rPr>
              <w:t>, uzgadniani</w:t>
            </w:r>
            <w:r w:rsidR="00A4133C">
              <w:rPr>
                <w:rFonts w:eastAsia="Times New Roman"/>
                <w:color w:val="000000"/>
              </w:rPr>
              <w:t>a</w:t>
            </w:r>
            <w:r w:rsidR="008D29C5" w:rsidRPr="008D29C5">
              <w:rPr>
                <w:rFonts w:eastAsia="Times New Roman"/>
                <w:color w:val="000000"/>
              </w:rPr>
              <w:t xml:space="preserve"> i konsultacj</w:t>
            </w:r>
            <w:r w:rsidR="00A4133C">
              <w:rPr>
                <w:rFonts w:eastAsia="Times New Roman"/>
                <w:color w:val="000000"/>
              </w:rPr>
              <w:t>i</w:t>
            </w:r>
            <w:r w:rsidR="008D29C5" w:rsidRPr="008D29C5">
              <w:rPr>
                <w:rFonts w:eastAsia="Times New Roman"/>
                <w:color w:val="000000"/>
              </w:rPr>
              <w:t>, a także uchwalani</w:t>
            </w:r>
            <w:r w:rsidR="00A4133C">
              <w:rPr>
                <w:rFonts w:eastAsia="Times New Roman"/>
                <w:color w:val="000000"/>
              </w:rPr>
              <w:t>a</w:t>
            </w:r>
            <w:r w:rsidR="008D29C5" w:rsidRPr="008D29C5">
              <w:rPr>
                <w:rFonts w:eastAsia="Times New Roman"/>
                <w:color w:val="000000"/>
              </w:rPr>
              <w:t xml:space="preserve"> projektu planu obszarów przyspieszonego rozwoju OZE. Tym samym na</w:t>
            </w:r>
            <w:r w:rsidR="00E145FC">
              <w:rPr>
                <w:rFonts w:eastAsia="Times New Roman"/>
                <w:color w:val="000000"/>
              </w:rPr>
              <w:t>kłada</w:t>
            </w:r>
            <w:r w:rsidR="008D29C5" w:rsidRPr="008D29C5">
              <w:rPr>
                <w:rFonts w:eastAsia="Times New Roman"/>
                <w:color w:val="000000"/>
              </w:rPr>
              <w:t xml:space="preserve"> </w:t>
            </w:r>
            <w:r w:rsidR="004327DB">
              <w:rPr>
                <w:rFonts w:eastAsia="Times New Roman"/>
                <w:color w:val="000000"/>
              </w:rPr>
              <w:t xml:space="preserve">się </w:t>
            </w:r>
            <w:r w:rsidR="008D29C5" w:rsidRPr="008D29C5">
              <w:rPr>
                <w:rFonts w:eastAsia="Times New Roman"/>
                <w:color w:val="000000"/>
              </w:rPr>
              <w:t>obowiązek utrwalania wszelkich czynności związanych z procedowaniem projektu planu, w tym z udostępnianiem projektu planu. Dlatego istotne będzie m.in. zachowanie dowodów publikacji czy przekazania projektu planu w celu konsultacji społecznych, uzgodnień czy opiniowania</w:t>
            </w:r>
            <w:r w:rsidR="006A2497">
              <w:rPr>
                <w:rFonts w:eastAsia="Times New Roman"/>
                <w:color w:val="000000"/>
              </w:rPr>
              <w:t xml:space="preserve">. </w:t>
            </w:r>
            <w:r w:rsidR="008D29C5" w:rsidRPr="008D29C5">
              <w:rPr>
                <w:rFonts w:eastAsia="Times New Roman"/>
                <w:color w:val="000000"/>
              </w:rPr>
              <w:t>W</w:t>
            </w:r>
            <w:r w:rsidR="00F7624A">
              <w:rPr>
                <w:rFonts w:eastAsia="Times New Roman"/>
                <w:color w:val="000000"/>
              </w:rPr>
              <w:t> </w:t>
            </w:r>
            <w:r w:rsidR="008D29C5" w:rsidRPr="008D29C5">
              <w:rPr>
                <w:rFonts w:eastAsia="Times New Roman"/>
                <w:color w:val="000000"/>
              </w:rPr>
              <w:t>celu zapewnienia cyfryzacji całej procedury oraz ułatwienia dostępu do zgromadzonej dokumentacji, przesądzono, że dokumentacja prac planistycznych będzie prowadzona w postaci elektronicznej, zawierającej dokumenty elektroniczne lub odwzorowanie cyfrowe dokumentów papierowych, z</w:t>
            </w:r>
            <w:r w:rsidR="00F7624A">
              <w:rPr>
                <w:rFonts w:eastAsia="Times New Roman"/>
                <w:color w:val="000000"/>
              </w:rPr>
              <w:t> </w:t>
            </w:r>
            <w:r w:rsidR="008D29C5" w:rsidRPr="008D29C5">
              <w:rPr>
                <w:rFonts w:eastAsia="Times New Roman"/>
                <w:color w:val="000000"/>
              </w:rPr>
              <w:t>uwzględnieniem przepisów ustawy z dnia 14 lipca 1983 r. o narodowym zasobie archiwalnym i archiwach (Dz. U. z 2020 r. poz. 164).</w:t>
            </w:r>
          </w:p>
        </w:tc>
      </w:tr>
      <w:tr w:rsidR="008D29C5" w:rsidRPr="008D29C5" w14:paraId="7EA5694E" w14:textId="77777777" w:rsidTr="008D29C5">
        <w:trPr>
          <w:trHeight w:val="307"/>
        </w:trPr>
        <w:tc>
          <w:tcPr>
            <w:tcW w:w="10490" w:type="dxa"/>
            <w:gridSpan w:val="27"/>
            <w:shd w:val="clear" w:color="auto" w:fill="99CCFF"/>
            <w:vAlign w:val="center"/>
          </w:tcPr>
          <w:p w14:paraId="715901C2"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spacing w:val="-2"/>
              </w:rPr>
              <w:t>Jak problem został rozwiązany w innych krajach, w szczególności krajach członkowskich OECD/UE</w:t>
            </w:r>
            <w:r w:rsidRPr="008D29C5">
              <w:rPr>
                <w:rFonts w:eastAsia="Times New Roman"/>
                <w:b/>
                <w:color w:val="000000"/>
              </w:rPr>
              <w:t>?</w:t>
            </w:r>
            <w:r w:rsidRPr="008D29C5">
              <w:rPr>
                <w:rFonts w:eastAsia="Times New Roman"/>
                <w:i/>
                <w:color w:val="000000"/>
              </w:rPr>
              <w:t xml:space="preserve"> </w:t>
            </w:r>
          </w:p>
        </w:tc>
      </w:tr>
      <w:tr w:rsidR="008D29C5" w:rsidRPr="008D29C5" w14:paraId="1FFDC0BF" w14:textId="77777777" w:rsidTr="008D29C5">
        <w:trPr>
          <w:trHeight w:val="142"/>
        </w:trPr>
        <w:tc>
          <w:tcPr>
            <w:tcW w:w="10490" w:type="dxa"/>
            <w:gridSpan w:val="27"/>
          </w:tcPr>
          <w:p w14:paraId="2AC5E307" w14:textId="7CB66498" w:rsidR="008D29C5" w:rsidRPr="008D29C5" w:rsidRDefault="008D29C5" w:rsidP="003779B2">
            <w:pPr>
              <w:spacing w:after="120" w:line="240" w:lineRule="auto"/>
              <w:ind w:left="33"/>
              <w:jc w:val="both"/>
              <w:rPr>
                <w:rFonts w:eastAsia="Times New Roman"/>
                <w:color w:val="000000"/>
                <w:spacing w:val="-2"/>
              </w:rPr>
            </w:pPr>
            <w:r w:rsidRPr="008D29C5">
              <w:rPr>
                <w:rFonts w:eastAsia="Times New Roman"/>
                <w:color w:val="000000"/>
                <w:spacing w:val="-2"/>
              </w:rPr>
              <w:t xml:space="preserve">Obecnie brak jest przykładów analogicznych rozwiązań prawnych dotyczących sposobu przygotowania projektu planu obszarów przyspieszonego rozwoju instalacji OZE, bowiem wiele Państw Członkowskich Unii Europejskiej jest obecnie </w:t>
            </w:r>
            <w:r w:rsidR="00FD4235">
              <w:rPr>
                <w:rFonts w:eastAsia="Times New Roman"/>
                <w:color w:val="000000"/>
                <w:spacing w:val="-2"/>
              </w:rPr>
              <w:t xml:space="preserve">jeszcze </w:t>
            </w:r>
            <w:r w:rsidRPr="008D29C5">
              <w:rPr>
                <w:rFonts w:eastAsia="Times New Roman"/>
                <w:color w:val="000000"/>
                <w:spacing w:val="-2"/>
              </w:rPr>
              <w:t xml:space="preserve">na etapie wdrażania przepisów dyrektywy RED III. </w:t>
            </w:r>
          </w:p>
          <w:p w14:paraId="04A3499B" w14:textId="77777777" w:rsidR="008D29C5" w:rsidRPr="008D29C5" w:rsidRDefault="008D29C5" w:rsidP="003779B2">
            <w:pPr>
              <w:spacing w:after="120" w:line="240" w:lineRule="auto"/>
              <w:ind w:left="33"/>
              <w:jc w:val="both"/>
              <w:rPr>
                <w:rFonts w:eastAsia="Times New Roman"/>
                <w:b/>
                <w:bCs/>
                <w:color w:val="000000"/>
                <w:spacing w:val="-2"/>
              </w:rPr>
            </w:pPr>
            <w:r w:rsidRPr="008D29C5">
              <w:rPr>
                <w:rFonts w:eastAsia="Times New Roman"/>
                <w:b/>
                <w:bCs/>
                <w:color w:val="000000"/>
                <w:spacing w:val="-2"/>
              </w:rPr>
              <w:t>Niemcy</w:t>
            </w:r>
          </w:p>
          <w:p w14:paraId="7C306014" w14:textId="71E1746B" w:rsidR="005F569D" w:rsidRPr="005F569D" w:rsidRDefault="005F569D" w:rsidP="003779B2">
            <w:pPr>
              <w:spacing w:after="120" w:line="240" w:lineRule="auto"/>
              <w:ind w:left="33"/>
              <w:jc w:val="both"/>
              <w:rPr>
                <w:rFonts w:eastAsia="Times New Roman"/>
                <w:color w:val="000000"/>
                <w:spacing w:val="-2"/>
              </w:rPr>
            </w:pPr>
            <w:r w:rsidRPr="005F569D">
              <w:rPr>
                <w:rFonts w:eastAsia="Times New Roman"/>
                <w:color w:val="000000"/>
                <w:spacing w:val="-2"/>
              </w:rPr>
              <w:t>Wobec potrzeby dalszego rozwoju sektora OZE oraz konieczności uniezależnienia energetycznego od Federacji Rosyjskiej po jej inwazji na Ukrainę, Niemcy od 2022 r. przyjęły szereg rozwiązań legislacyjnych mających na celu przyspieszenie inwestycji w odnawialne źródła energii. Choć obowiązywały już przepisy dotyczące wyznaczania obszarów przeznaczonych do rozwoju energetyki słonecznej oraz wiatrowej, nie istniały dotychczas procedury związane z wyznaczaniem obszarów przyspieszonego rozwoju instalacji OZE</w:t>
            </w:r>
            <w:r w:rsidR="00B40E1C">
              <w:rPr>
                <w:rFonts w:eastAsia="Times New Roman"/>
                <w:color w:val="000000"/>
                <w:spacing w:val="-2"/>
              </w:rPr>
              <w:t xml:space="preserve"> </w:t>
            </w:r>
            <w:r w:rsidR="00B40E1C" w:rsidRPr="00B40E1C">
              <w:rPr>
                <w:rFonts w:eastAsia="Times New Roman"/>
                <w:color w:val="000000"/>
                <w:spacing w:val="-2"/>
              </w:rPr>
              <w:t>w rozumieniu RED III</w:t>
            </w:r>
            <w:r w:rsidR="00B40E1C">
              <w:rPr>
                <w:rFonts w:eastAsia="Times New Roman"/>
                <w:color w:val="000000"/>
                <w:spacing w:val="-2"/>
              </w:rPr>
              <w:t>,</w:t>
            </w:r>
            <w:r w:rsidRPr="005F569D">
              <w:rPr>
                <w:rFonts w:eastAsia="Times New Roman"/>
                <w:color w:val="000000"/>
                <w:spacing w:val="-2"/>
              </w:rPr>
              <w:t xml:space="preserve"> </w:t>
            </w:r>
            <w:r w:rsidR="00B40E1C" w:rsidRPr="00B40E1C">
              <w:rPr>
                <w:rFonts w:eastAsia="Times New Roman"/>
                <w:color w:val="000000"/>
                <w:spacing w:val="-2"/>
              </w:rPr>
              <w:t>ani nie przeprowadzano systemowego mapowania potencjału na poziomie krajowym</w:t>
            </w:r>
            <w:r w:rsidRPr="005F569D">
              <w:rPr>
                <w:rFonts w:eastAsia="Times New Roman"/>
                <w:color w:val="000000"/>
                <w:spacing w:val="-2"/>
              </w:rPr>
              <w:t>.</w:t>
            </w:r>
          </w:p>
          <w:p w14:paraId="66E2E9E2" w14:textId="199BF214" w:rsidR="005F569D" w:rsidRPr="005F569D" w:rsidRDefault="005F569D" w:rsidP="003779B2">
            <w:pPr>
              <w:spacing w:after="120" w:line="240" w:lineRule="auto"/>
              <w:ind w:left="33"/>
              <w:jc w:val="both"/>
              <w:rPr>
                <w:rFonts w:eastAsia="Times New Roman"/>
                <w:color w:val="000000"/>
                <w:spacing w:val="-2"/>
              </w:rPr>
            </w:pPr>
            <w:r w:rsidRPr="005F569D">
              <w:rPr>
                <w:rFonts w:eastAsia="Times New Roman"/>
                <w:color w:val="000000"/>
                <w:spacing w:val="-2"/>
              </w:rPr>
              <w:t>Obecnie sytuacja uległa zasadniczej zmianie. Implementacja dyrektywy RED III została już zakończona, po tym jak Bundestag 10 lipca 2025 r., a następnie Bundesrat 11 lipca 2025 r. przyjęły ustawę transponującą jej kluczowe elementy do prawa krajowego. Ustawa wprowadza m.in. możliwość wyznaczania obszarów przyspieszonego rozwoju OZE przez gminy oraz kraje związkowe, które mogą samodzielnie definiować takie strefy w ramach obowiązujących przepisów planistycznych.</w:t>
            </w:r>
          </w:p>
          <w:p w14:paraId="344AFBD9" w14:textId="59D077FA" w:rsidR="005D26E7" w:rsidRPr="008D29C5" w:rsidRDefault="005F569D" w:rsidP="003779B2">
            <w:pPr>
              <w:spacing w:after="120" w:line="240" w:lineRule="auto"/>
              <w:ind w:left="33"/>
              <w:jc w:val="both"/>
              <w:rPr>
                <w:rFonts w:eastAsia="Times New Roman"/>
                <w:color w:val="000000"/>
                <w:spacing w:val="-2"/>
              </w:rPr>
            </w:pPr>
            <w:r w:rsidRPr="005F569D">
              <w:rPr>
                <w:rFonts w:eastAsia="Times New Roman"/>
                <w:color w:val="000000"/>
                <w:spacing w:val="-2"/>
              </w:rPr>
              <w:t>Nowe regulacje przewidują również istotne uproszczenia procedur administracyjnych i środowiskowych. W</w:t>
            </w:r>
            <w:r w:rsidR="00F7624A">
              <w:rPr>
                <w:rFonts w:eastAsia="Times New Roman"/>
                <w:color w:val="000000"/>
                <w:spacing w:val="-2"/>
              </w:rPr>
              <w:t> </w:t>
            </w:r>
            <w:r w:rsidRPr="005F569D">
              <w:rPr>
                <w:rFonts w:eastAsia="Times New Roman"/>
                <w:color w:val="000000"/>
                <w:spacing w:val="-2"/>
              </w:rPr>
              <w:t xml:space="preserve">obszarach przyspieszonego rozwoju </w:t>
            </w:r>
            <w:r w:rsidR="00FD4235">
              <w:rPr>
                <w:rFonts w:eastAsia="Times New Roman"/>
                <w:color w:val="000000"/>
                <w:spacing w:val="-2"/>
              </w:rPr>
              <w:t xml:space="preserve">OZE </w:t>
            </w:r>
            <w:r w:rsidRPr="005F569D">
              <w:rPr>
                <w:rFonts w:eastAsia="Times New Roman"/>
                <w:color w:val="000000"/>
                <w:spacing w:val="-2"/>
              </w:rPr>
              <w:t xml:space="preserve">właściwy organ ma obowiązek przeprowadzenia jedynie uproszczonej weryfikacji zgodności projektu ze strategiczną oceną oddziaływania na środowisko (tzw. screening), </w:t>
            </w:r>
            <w:r w:rsidR="00FD4235">
              <w:rPr>
                <w:rFonts w:eastAsia="Times New Roman"/>
                <w:color w:val="000000"/>
                <w:spacing w:val="-2"/>
              </w:rPr>
              <w:t xml:space="preserve">przy czym </w:t>
            </w:r>
            <w:r w:rsidR="00B40E1C">
              <w:rPr>
                <w:rFonts w:eastAsia="Times New Roman"/>
                <w:color w:val="000000"/>
                <w:spacing w:val="-2"/>
              </w:rPr>
              <w:t>wyjątkiem są</w:t>
            </w:r>
            <w:r w:rsidRPr="005F569D">
              <w:rPr>
                <w:rFonts w:eastAsia="Times New Roman"/>
                <w:color w:val="000000"/>
                <w:spacing w:val="-2"/>
              </w:rPr>
              <w:t xml:space="preserve"> projekt</w:t>
            </w:r>
            <w:r w:rsidR="00B40E1C">
              <w:rPr>
                <w:rFonts w:eastAsia="Times New Roman"/>
                <w:color w:val="000000"/>
                <w:spacing w:val="-2"/>
              </w:rPr>
              <w:t>y</w:t>
            </w:r>
            <w:r w:rsidRPr="005F569D">
              <w:rPr>
                <w:rFonts w:eastAsia="Times New Roman"/>
                <w:color w:val="000000"/>
                <w:spacing w:val="-2"/>
              </w:rPr>
              <w:t xml:space="preserve"> transgraniczn</w:t>
            </w:r>
            <w:r w:rsidR="00B40E1C">
              <w:rPr>
                <w:rFonts w:eastAsia="Times New Roman"/>
                <w:color w:val="000000"/>
                <w:spacing w:val="-2"/>
              </w:rPr>
              <w:t>e dla których zgodnie z RED</w:t>
            </w:r>
            <w:r w:rsidR="00FD4235">
              <w:rPr>
                <w:rFonts w:eastAsia="Times New Roman"/>
                <w:color w:val="000000"/>
                <w:spacing w:val="-2"/>
              </w:rPr>
              <w:t xml:space="preserve"> </w:t>
            </w:r>
            <w:r w:rsidR="00B40E1C">
              <w:rPr>
                <w:rFonts w:eastAsia="Times New Roman"/>
                <w:color w:val="000000"/>
                <w:spacing w:val="-2"/>
              </w:rPr>
              <w:t xml:space="preserve">III obszary </w:t>
            </w:r>
            <w:r w:rsidR="00B40E1C">
              <w:rPr>
                <w:rFonts w:eastAsia="Times New Roman"/>
                <w:color w:val="000000"/>
                <w:spacing w:val="-2"/>
              </w:rPr>
              <w:lastRenderedPageBreak/>
              <w:t>przyspieszonego rozwoju OZE nie mogą być wyznaczane</w:t>
            </w:r>
            <w:r w:rsidRPr="005F569D">
              <w:rPr>
                <w:rFonts w:eastAsia="Times New Roman"/>
                <w:color w:val="000000"/>
                <w:spacing w:val="-2"/>
              </w:rPr>
              <w:t>. Rozwiązanie to wpisuje się w szerszy pakiet reform przyspieszających wydawanie decyzji dla instalacji OZE, które mają usprawnić i skrócić procesy inwestycyjne w całym kraju.</w:t>
            </w:r>
          </w:p>
          <w:p w14:paraId="3765E8FC" w14:textId="77777777" w:rsidR="008D29C5" w:rsidRPr="008D29C5" w:rsidRDefault="008D29C5" w:rsidP="003779B2">
            <w:pPr>
              <w:spacing w:after="120" w:line="240" w:lineRule="auto"/>
              <w:ind w:left="33"/>
              <w:rPr>
                <w:rFonts w:eastAsia="Times New Roman"/>
                <w:b/>
                <w:bCs/>
                <w:color w:val="000000"/>
                <w:spacing w:val="-2"/>
              </w:rPr>
            </w:pPr>
            <w:r w:rsidRPr="008D29C5">
              <w:rPr>
                <w:rFonts w:eastAsia="Times New Roman"/>
                <w:b/>
                <w:bCs/>
                <w:color w:val="000000"/>
                <w:spacing w:val="-2"/>
              </w:rPr>
              <w:t>Portugalia</w:t>
            </w:r>
          </w:p>
          <w:p w14:paraId="5BA7E04A" w14:textId="1F1772BA" w:rsidR="008D29C5" w:rsidRPr="008D29C5" w:rsidRDefault="00B40E1C" w:rsidP="003779B2">
            <w:pPr>
              <w:spacing w:after="120" w:line="240" w:lineRule="auto"/>
              <w:ind w:left="33"/>
              <w:jc w:val="both"/>
              <w:rPr>
                <w:rFonts w:eastAsia="Times New Roman"/>
                <w:color w:val="000000"/>
                <w:spacing w:val="-2"/>
              </w:rPr>
            </w:pPr>
            <w:r w:rsidRPr="00B40E1C">
              <w:rPr>
                <w:rFonts w:eastAsia="Times New Roman"/>
                <w:color w:val="000000"/>
                <w:spacing w:val="-2"/>
              </w:rPr>
              <w:t xml:space="preserve">Portugalia należy do państw, które szybko przystąpiły do wdrażania </w:t>
            </w:r>
            <w:r>
              <w:rPr>
                <w:rFonts w:eastAsia="Times New Roman"/>
                <w:color w:val="000000"/>
                <w:spacing w:val="-2"/>
              </w:rPr>
              <w:t>kompleksowego</w:t>
            </w:r>
            <w:r w:rsidRPr="00B40E1C">
              <w:rPr>
                <w:rFonts w:eastAsia="Times New Roman"/>
                <w:color w:val="000000"/>
                <w:spacing w:val="-2"/>
              </w:rPr>
              <w:t xml:space="preserve"> mapowania potencjału OZE</w:t>
            </w:r>
            <w:r w:rsidR="008D29C5" w:rsidRPr="008D29C5">
              <w:rPr>
                <w:rFonts w:eastAsia="Times New Roman"/>
                <w:color w:val="000000"/>
                <w:spacing w:val="-2"/>
              </w:rPr>
              <w:t>, zgodnie z art. 15b dyrektywy RED III.</w:t>
            </w:r>
          </w:p>
          <w:p w14:paraId="538CD829" w14:textId="71752C57" w:rsidR="00B40E1C" w:rsidRDefault="00B40E1C" w:rsidP="003779B2">
            <w:pPr>
              <w:spacing w:after="120" w:line="240" w:lineRule="auto"/>
              <w:ind w:left="33"/>
              <w:jc w:val="both"/>
              <w:rPr>
                <w:rFonts w:eastAsia="Times New Roman"/>
                <w:color w:val="000000"/>
                <w:spacing w:val="-2"/>
              </w:rPr>
            </w:pPr>
            <w:r w:rsidRPr="00B40E1C">
              <w:rPr>
                <w:rFonts w:eastAsia="Times New Roman"/>
                <w:color w:val="000000"/>
                <w:spacing w:val="-2"/>
              </w:rPr>
              <w:t>W ramach realizacji art. 15b dyrektywy Portugalia przeprowadziła kompleksowe krajowe mapowanie potencjału OZE, identyfikując w pierwszej wersji około 12% powierzchni kraju jako obszary o najlepszych warunkach do lokalizacji instalacji OZE, z jednoczesnym wyłączeniem terenów wrażliwych środowiskowo. Po uwzględnieniu uwag zgłoszonych w procesie konsultacji publicznych oraz zastosowaniu bardziej restrykcyjnych kryteriów środowiskowych, odsetek terenów o niskiej wrażliwości zredukowano do ok. 3% powierzchni kraju.</w:t>
            </w:r>
          </w:p>
          <w:p w14:paraId="0A2A9E0B" w14:textId="2CC3E250" w:rsidR="008D29C5" w:rsidRPr="008D29C5" w:rsidRDefault="00B40E1C" w:rsidP="003779B2">
            <w:pPr>
              <w:spacing w:after="120" w:line="240" w:lineRule="auto"/>
              <w:ind w:left="33"/>
              <w:jc w:val="both"/>
              <w:rPr>
                <w:rFonts w:eastAsia="Times New Roman"/>
                <w:color w:val="000000"/>
                <w:spacing w:val="-2"/>
              </w:rPr>
            </w:pPr>
            <w:r w:rsidRPr="00B40E1C">
              <w:rPr>
                <w:rFonts w:eastAsia="Times New Roman"/>
                <w:color w:val="000000"/>
                <w:spacing w:val="-2"/>
              </w:rPr>
              <w:t xml:space="preserve">Równolegle Portugalia prowadzi obecnie prace legislacyjne nad częściową transpozycją dyrektywy RED III, w ramach których powstają podstawy prawne umożliwiające wyznaczanie obszarów przyspieszonego rozwoju instalacji OZE (ZAER – </w:t>
            </w:r>
            <w:proofErr w:type="spellStart"/>
            <w:r w:rsidRPr="00B40E1C">
              <w:rPr>
                <w:rFonts w:eastAsia="Times New Roman"/>
                <w:color w:val="000000"/>
                <w:spacing w:val="-2"/>
              </w:rPr>
              <w:t>Zonas</w:t>
            </w:r>
            <w:proofErr w:type="spellEnd"/>
            <w:r w:rsidRPr="00B40E1C">
              <w:rPr>
                <w:rFonts w:eastAsia="Times New Roman"/>
                <w:color w:val="000000"/>
                <w:spacing w:val="-2"/>
              </w:rPr>
              <w:t xml:space="preserve"> de </w:t>
            </w:r>
            <w:proofErr w:type="spellStart"/>
            <w:r w:rsidRPr="00B40E1C">
              <w:rPr>
                <w:rFonts w:eastAsia="Times New Roman"/>
                <w:color w:val="000000"/>
                <w:spacing w:val="-2"/>
              </w:rPr>
              <w:t>Aceleração</w:t>
            </w:r>
            <w:proofErr w:type="spellEnd"/>
            <w:r w:rsidRPr="00B40E1C">
              <w:rPr>
                <w:rFonts w:eastAsia="Times New Roman"/>
                <w:color w:val="000000"/>
                <w:spacing w:val="-2"/>
              </w:rPr>
              <w:t xml:space="preserve"> para </w:t>
            </w:r>
            <w:proofErr w:type="spellStart"/>
            <w:r w:rsidRPr="00B40E1C">
              <w:rPr>
                <w:rFonts w:eastAsia="Times New Roman"/>
                <w:color w:val="000000"/>
                <w:spacing w:val="-2"/>
              </w:rPr>
              <w:t>Energias</w:t>
            </w:r>
            <w:proofErr w:type="spellEnd"/>
            <w:r w:rsidRPr="00B40E1C">
              <w:rPr>
                <w:rFonts w:eastAsia="Times New Roman"/>
                <w:color w:val="000000"/>
                <w:spacing w:val="-2"/>
              </w:rPr>
              <w:t xml:space="preserve"> </w:t>
            </w:r>
            <w:proofErr w:type="spellStart"/>
            <w:r w:rsidRPr="00B40E1C">
              <w:rPr>
                <w:rFonts w:eastAsia="Times New Roman"/>
                <w:color w:val="000000"/>
                <w:spacing w:val="-2"/>
              </w:rPr>
              <w:t>Renováveis</w:t>
            </w:r>
            <w:proofErr w:type="spellEnd"/>
            <w:r w:rsidRPr="00B40E1C">
              <w:rPr>
                <w:rFonts w:eastAsia="Times New Roman"/>
                <w:color w:val="000000"/>
                <w:spacing w:val="-2"/>
              </w:rPr>
              <w:t>). Projekt odpowiedniej ustawy, obejmujący m.in. utworzenie ZAER, skrócenie terminów wydawania decyzji oraz uproszczenia w</w:t>
            </w:r>
            <w:r w:rsidR="00F7624A">
              <w:rPr>
                <w:rFonts w:eastAsia="Times New Roman"/>
                <w:color w:val="000000"/>
                <w:spacing w:val="-2"/>
              </w:rPr>
              <w:t> </w:t>
            </w:r>
            <w:r w:rsidRPr="00B40E1C">
              <w:rPr>
                <w:rFonts w:eastAsia="Times New Roman"/>
                <w:color w:val="000000"/>
                <w:spacing w:val="-2"/>
              </w:rPr>
              <w:t>zakresie ocen środowiskowych, został skierowany do konsultacji publicznych w październiku 2025 r.</w:t>
            </w:r>
          </w:p>
        </w:tc>
      </w:tr>
      <w:tr w:rsidR="008D29C5" w:rsidRPr="008D29C5" w14:paraId="55604005" w14:textId="77777777" w:rsidTr="008D29C5">
        <w:trPr>
          <w:trHeight w:val="359"/>
        </w:trPr>
        <w:tc>
          <w:tcPr>
            <w:tcW w:w="10490" w:type="dxa"/>
            <w:gridSpan w:val="27"/>
            <w:shd w:val="clear" w:color="auto" w:fill="99CCFF"/>
            <w:vAlign w:val="center"/>
          </w:tcPr>
          <w:p w14:paraId="64D8346E"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color w:val="000000"/>
              </w:rPr>
              <w:lastRenderedPageBreak/>
              <w:t>Podmioty, na które oddziałuje projekt</w:t>
            </w:r>
          </w:p>
        </w:tc>
      </w:tr>
      <w:tr w:rsidR="008D29C5" w:rsidRPr="008D29C5" w14:paraId="6161B52C" w14:textId="77777777" w:rsidTr="008D29C5">
        <w:trPr>
          <w:trHeight w:val="142"/>
        </w:trPr>
        <w:tc>
          <w:tcPr>
            <w:tcW w:w="2668" w:type="dxa"/>
            <w:gridSpan w:val="3"/>
          </w:tcPr>
          <w:p w14:paraId="6884D469"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spacing w:val="-2"/>
              </w:rPr>
              <w:t>Grupa</w:t>
            </w:r>
          </w:p>
        </w:tc>
        <w:tc>
          <w:tcPr>
            <w:tcW w:w="2292" w:type="dxa"/>
            <w:gridSpan w:val="7"/>
          </w:tcPr>
          <w:p w14:paraId="4AD59CC1"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spacing w:val="-2"/>
              </w:rPr>
              <w:t>Wielkość</w:t>
            </w:r>
          </w:p>
        </w:tc>
        <w:tc>
          <w:tcPr>
            <w:tcW w:w="2996" w:type="dxa"/>
            <w:gridSpan w:val="12"/>
          </w:tcPr>
          <w:p w14:paraId="7FEB856E"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spacing w:val="-2"/>
              </w:rPr>
              <w:t>Źródło danych</w:t>
            </w:r>
            <w:r w:rsidRPr="008D29C5" w:rsidDel="00260F33">
              <w:rPr>
                <w:rFonts w:eastAsia="Times New Roman"/>
                <w:color w:val="000000"/>
                <w:spacing w:val="-2"/>
              </w:rPr>
              <w:t xml:space="preserve"> </w:t>
            </w:r>
          </w:p>
        </w:tc>
        <w:tc>
          <w:tcPr>
            <w:tcW w:w="2534" w:type="dxa"/>
            <w:gridSpan w:val="5"/>
          </w:tcPr>
          <w:p w14:paraId="096ACDB1" w14:textId="77777777" w:rsidR="008D29C5" w:rsidRPr="008D29C5" w:rsidRDefault="008D29C5" w:rsidP="003779B2">
            <w:pPr>
              <w:spacing w:after="120" w:line="240" w:lineRule="auto"/>
              <w:rPr>
                <w:rFonts w:eastAsia="Times New Roman"/>
                <w:color w:val="000000"/>
                <w:spacing w:val="-2"/>
              </w:rPr>
            </w:pPr>
            <w:r w:rsidRPr="008D29C5">
              <w:rPr>
                <w:rFonts w:eastAsia="Times New Roman"/>
                <w:color w:val="000000"/>
                <w:spacing w:val="-2"/>
              </w:rPr>
              <w:t>Oddziaływanie</w:t>
            </w:r>
          </w:p>
        </w:tc>
      </w:tr>
      <w:tr w:rsidR="008D29C5" w:rsidRPr="008D29C5" w14:paraId="32539A7E" w14:textId="77777777" w:rsidTr="008D29C5">
        <w:trPr>
          <w:trHeight w:val="142"/>
        </w:trPr>
        <w:tc>
          <w:tcPr>
            <w:tcW w:w="2668" w:type="dxa"/>
            <w:gridSpan w:val="3"/>
          </w:tcPr>
          <w:p w14:paraId="4F2EBBFC"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Samorząd wojewódzki</w:t>
            </w:r>
          </w:p>
        </w:tc>
        <w:tc>
          <w:tcPr>
            <w:tcW w:w="2292" w:type="dxa"/>
            <w:gridSpan w:val="7"/>
          </w:tcPr>
          <w:p w14:paraId="4EEE9B85" w14:textId="77777777" w:rsidR="008D29C5" w:rsidRPr="008D29C5" w:rsidRDefault="008D29C5" w:rsidP="003779B2">
            <w:pPr>
              <w:spacing w:after="120" w:line="240" w:lineRule="auto"/>
              <w:ind w:hanging="45"/>
              <w:rPr>
                <w:rFonts w:eastAsia="Times New Roman"/>
              </w:rPr>
            </w:pPr>
            <w:r w:rsidRPr="008D29C5">
              <w:rPr>
                <w:rFonts w:eastAsia="Times New Roman"/>
              </w:rPr>
              <w:t>16</w:t>
            </w:r>
          </w:p>
        </w:tc>
        <w:tc>
          <w:tcPr>
            <w:tcW w:w="2996" w:type="dxa"/>
            <w:gridSpan w:val="12"/>
          </w:tcPr>
          <w:p w14:paraId="32D12984" w14:textId="77777777" w:rsidR="008D29C5" w:rsidRPr="008D29C5" w:rsidRDefault="008D29C5" w:rsidP="003779B2">
            <w:pPr>
              <w:spacing w:after="120" w:line="240" w:lineRule="auto"/>
              <w:ind w:hanging="45"/>
              <w:rPr>
                <w:rFonts w:eastAsia="Times New Roman"/>
              </w:rPr>
            </w:pPr>
            <w:r w:rsidRPr="008D29C5">
              <w:rPr>
                <w:rFonts w:eastAsia="Times New Roman"/>
              </w:rPr>
              <w:t>Dane GUS</w:t>
            </w:r>
          </w:p>
        </w:tc>
        <w:tc>
          <w:tcPr>
            <w:tcW w:w="2534" w:type="dxa"/>
            <w:gridSpan w:val="5"/>
          </w:tcPr>
          <w:p w14:paraId="1D326B85" w14:textId="1E1044B3" w:rsidR="008D29C5" w:rsidRPr="008D29C5" w:rsidRDefault="008D29C5" w:rsidP="003779B2">
            <w:pPr>
              <w:spacing w:after="120" w:line="240" w:lineRule="auto"/>
              <w:rPr>
                <w:rFonts w:eastAsia="Times New Roman"/>
              </w:rPr>
            </w:pPr>
            <w:r w:rsidRPr="008D29C5">
              <w:rPr>
                <w:rFonts w:eastAsia="Times New Roman"/>
              </w:rPr>
              <w:t>Ułatwienie oraz usprawnienie prac na</w:t>
            </w:r>
            <w:r w:rsidR="00E145FC">
              <w:rPr>
                <w:rFonts w:eastAsia="Times New Roman"/>
              </w:rPr>
              <w:t>d</w:t>
            </w:r>
            <w:r w:rsidRPr="008D29C5">
              <w:rPr>
                <w:rFonts w:eastAsia="Times New Roman"/>
              </w:rPr>
              <w:t xml:space="preserve"> przygotowaniem projektu planu obszarów przy</w:t>
            </w:r>
            <w:r w:rsidR="00E10E2F">
              <w:rPr>
                <w:rFonts w:eastAsia="Times New Roman"/>
              </w:rPr>
              <w:t>s</w:t>
            </w:r>
            <w:r w:rsidRPr="008D29C5">
              <w:rPr>
                <w:rFonts w:eastAsia="Times New Roman"/>
              </w:rPr>
              <w:t>pieszonego rozwoju OZE poprzez wprowadzenie jednolitych w skali kraju zasad jego sporządzania.</w:t>
            </w:r>
          </w:p>
        </w:tc>
      </w:tr>
      <w:tr w:rsidR="008D29C5" w:rsidRPr="008D29C5" w14:paraId="5D3CE9D9" w14:textId="77777777" w:rsidTr="008D29C5">
        <w:trPr>
          <w:trHeight w:val="142"/>
        </w:trPr>
        <w:tc>
          <w:tcPr>
            <w:tcW w:w="2668" w:type="dxa"/>
            <w:gridSpan w:val="3"/>
          </w:tcPr>
          <w:p w14:paraId="4C5AB10F"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Gmina</w:t>
            </w:r>
          </w:p>
        </w:tc>
        <w:tc>
          <w:tcPr>
            <w:tcW w:w="2292" w:type="dxa"/>
            <w:gridSpan w:val="7"/>
          </w:tcPr>
          <w:p w14:paraId="4E476BC2" w14:textId="77777777" w:rsidR="008D29C5" w:rsidRPr="008D29C5" w:rsidRDefault="008D29C5" w:rsidP="003779B2">
            <w:pPr>
              <w:spacing w:after="120" w:line="240" w:lineRule="auto"/>
              <w:ind w:hanging="45"/>
              <w:rPr>
                <w:rFonts w:eastAsia="Times New Roman"/>
              </w:rPr>
            </w:pPr>
            <w:r w:rsidRPr="008D29C5">
              <w:rPr>
                <w:rFonts w:eastAsia="Times New Roman"/>
              </w:rPr>
              <w:t>2479</w:t>
            </w:r>
          </w:p>
        </w:tc>
        <w:tc>
          <w:tcPr>
            <w:tcW w:w="2996" w:type="dxa"/>
            <w:gridSpan w:val="12"/>
          </w:tcPr>
          <w:p w14:paraId="24FDCD1E" w14:textId="77777777" w:rsidR="008D29C5" w:rsidRPr="008D29C5" w:rsidRDefault="008D29C5" w:rsidP="003779B2">
            <w:pPr>
              <w:spacing w:after="120" w:line="240" w:lineRule="auto"/>
              <w:ind w:hanging="45"/>
              <w:rPr>
                <w:rFonts w:eastAsia="Times New Roman"/>
              </w:rPr>
            </w:pPr>
            <w:r w:rsidRPr="008D29C5">
              <w:rPr>
                <w:rFonts w:eastAsia="Times New Roman"/>
              </w:rPr>
              <w:t>https://www.gov.pl/web/mswia/baza-jst</w:t>
            </w:r>
          </w:p>
        </w:tc>
        <w:tc>
          <w:tcPr>
            <w:tcW w:w="2534" w:type="dxa"/>
            <w:gridSpan w:val="5"/>
          </w:tcPr>
          <w:p w14:paraId="37B2B0FF" w14:textId="2CC75A53" w:rsidR="008D29C5" w:rsidRPr="008D29C5" w:rsidRDefault="008D29C5" w:rsidP="003779B2">
            <w:pPr>
              <w:spacing w:after="120" w:line="240" w:lineRule="auto"/>
              <w:rPr>
                <w:rFonts w:eastAsia="Times New Roman"/>
              </w:rPr>
            </w:pPr>
            <w:r w:rsidRPr="008D29C5">
              <w:rPr>
                <w:rFonts w:eastAsia="Times New Roman"/>
              </w:rPr>
              <w:t>Zapewnienie czytelności planów obszarów przy</w:t>
            </w:r>
            <w:r w:rsidR="00E10E2F">
              <w:rPr>
                <w:rFonts w:eastAsia="Times New Roman"/>
              </w:rPr>
              <w:t>s</w:t>
            </w:r>
            <w:r w:rsidRPr="008D29C5">
              <w:rPr>
                <w:rFonts w:eastAsia="Times New Roman"/>
              </w:rPr>
              <w:t>pieszonego rozwoju OZE oraz ułatwienie koordynacji planów miejscowych z tymi planami poprzez wprowadzenie jednolitych w skali kraju zasad jego sporządzania.</w:t>
            </w:r>
          </w:p>
        </w:tc>
      </w:tr>
      <w:tr w:rsidR="008D29C5" w:rsidRPr="008D29C5" w14:paraId="5F781034" w14:textId="77777777" w:rsidTr="008D29C5">
        <w:trPr>
          <w:trHeight w:val="142"/>
        </w:trPr>
        <w:tc>
          <w:tcPr>
            <w:tcW w:w="2668" w:type="dxa"/>
            <w:gridSpan w:val="3"/>
          </w:tcPr>
          <w:p w14:paraId="04E4010D"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Operatorzy systemów dystrybucyjnych elektroenergetycznych</w:t>
            </w:r>
          </w:p>
        </w:tc>
        <w:tc>
          <w:tcPr>
            <w:tcW w:w="2292" w:type="dxa"/>
            <w:gridSpan w:val="7"/>
          </w:tcPr>
          <w:p w14:paraId="3A0913AF" w14:textId="77777777" w:rsidR="008D29C5" w:rsidRPr="008D29C5" w:rsidRDefault="008D29C5" w:rsidP="003779B2">
            <w:pPr>
              <w:spacing w:after="120" w:line="240" w:lineRule="auto"/>
              <w:ind w:hanging="45"/>
              <w:rPr>
                <w:rFonts w:eastAsia="Times New Roman"/>
              </w:rPr>
            </w:pPr>
            <w:r w:rsidRPr="008D29C5">
              <w:rPr>
                <w:rFonts w:eastAsia="Times New Roman"/>
              </w:rPr>
              <w:t>191</w:t>
            </w:r>
          </w:p>
        </w:tc>
        <w:tc>
          <w:tcPr>
            <w:tcW w:w="2996" w:type="dxa"/>
            <w:gridSpan w:val="12"/>
          </w:tcPr>
          <w:p w14:paraId="0944F0C0" w14:textId="77777777" w:rsidR="008D29C5" w:rsidRPr="008D29C5" w:rsidRDefault="008D29C5" w:rsidP="003779B2">
            <w:pPr>
              <w:spacing w:after="120" w:line="240" w:lineRule="auto"/>
              <w:ind w:hanging="45"/>
              <w:rPr>
                <w:rFonts w:eastAsia="Times New Roman"/>
              </w:rPr>
            </w:pPr>
            <w:r w:rsidRPr="008D29C5">
              <w:rPr>
                <w:rFonts w:eastAsia="Times New Roman"/>
              </w:rPr>
              <w:t>Sprawozdanie Prezesa URE za 2023 r.</w:t>
            </w:r>
          </w:p>
        </w:tc>
        <w:tc>
          <w:tcPr>
            <w:tcW w:w="2534" w:type="dxa"/>
            <w:gridSpan w:val="5"/>
          </w:tcPr>
          <w:p w14:paraId="34D4B6DD" w14:textId="58C53F0C"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 xml:space="preserve">pieszonego rozwoju OZE oraz </w:t>
            </w:r>
            <w:r w:rsidRPr="008D29C5">
              <w:rPr>
                <w:rFonts w:eastAsia="Times New Roman"/>
              </w:rPr>
              <w:lastRenderedPageBreak/>
              <w:t>koordynacji planów rozwoju z tymi planami poprzez wprowadzenie jednolitych w skali kraju zasad jego sporządzania.</w:t>
            </w:r>
          </w:p>
        </w:tc>
      </w:tr>
      <w:tr w:rsidR="008D29C5" w:rsidRPr="008D29C5" w14:paraId="41F94B05" w14:textId="77777777" w:rsidTr="008D29C5">
        <w:trPr>
          <w:trHeight w:val="142"/>
        </w:trPr>
        <w:tc>
          <w:tcPr>
            <w:tcW w:w="2668" w:type="dxa"/>
            <w:gridSpan w:val="3"/>
          </w:tcPr>
          <w:p w14:paraId="1C128584"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lastRenderedPageBreak/>
              <w:t>Operator systemu przesyłowego elektroenergetycznego</w:t>
            </w:r>
          </w:p>
        </w:tc>
        <w:tc>
          <w:tcPr>
            <w:tcW w:w="2292" w:type="dxa"/>
            <w:gridSpan w:val="7"/>
          </w:tcPr>
          <w:p w14:paraId="0D98DEA4" w14:textId="77777777" w:rsidR="008D29C5" w:rsidRPr="008D29C5" w:rsidRDefault="008D29C5" w:rsidP="003779B2">
            <w:pPr>
              <w:spacing w:after="120" w:line="240" w:lineRule="auto"/>
              <w:ind w:hanging="45"/>
              <w:rPr>
                <w:rFonts w:eastAsia="Times New Roman"/>
              </w:rPr>
            </w:pPr>
            <w:r w:rsidRPr="008D29C5">
              <w:rPr>
                <w:rFonts w:eastAsia="Times New Roman"/>
              </w:rPr>
              <w:t>Polskie Sieci Elektroenergetyczne S.A.</w:t>
            </w:r>
          </w:p>
        </w:tc>
        <w:tc>
          <w:tcPr>
            <w:tcW w:w="2996" w:type="dxa"/>
            <w:gridSpan w:val="12"/>
          </w:tcPr>
          <w:p w14:paraId="3CA1EA35" w14:textId="77777777" w:rsidR="008D29C5" w:rsidRPr="008D29C5" w:rsidRDefault="008D29C5" w:rsidP="003779B2">
            <w:pPr>
              <w:spacing w:after="120" w:line="240" w:lineRule="auto"/>
              <w:ind w:hanging="45"/>
              <w:rPr>
                <w:rFonts w:eastAsia="Times New Roman"/>
              </w:rPr>
            </w:pPr>
          </w:p>
        </w:tc>
        <w:tc>
          <w:tcPr>
            <w:tcW w:w="2534" w:type="dxa"/>
            <w:gridSpan w:val="5"/>
          </w:tcPr>
          <w:p w14:paraId="2AA2C8AC" w14:textId="71156CD4"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pieszonego rozwoju OZE oraz koordynacji planów rozwoju z tymi planami poprzez wprowadzenie jednolitych w skali kraju zasad jego sporządzania.</w:t>
            </w:r>
          </w:p>
        </w:tc>
      </w:tr>
      <w:tr w:rsidR="008D29C5" w:rsidRPr="008D29C5" w14:paraId="6C0C4679" w14:textId="77777777" w:rsidTr="008D29C5">
        <w:trPr>
          <w:trHeight w:val="142"/>
        </w:trPr>
        <w:tc>
          <w:tcPr>
            <w:tcW w:w="2668" w:type="dxa"/>
            <w:gridSpan w:val="3"/>
          </w:tcPr>
          <w:p w14:paraId="13BFE52C"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Operatorzy systemów dystrybucyjnych gazowych</w:t>
            </w:r>
          </w:p>
        </w:tc>
        <w:tc>
          <w:tcPr>
            <w:tcW w:w="2292" w:type="dxa"/>
            <w:gridSpan w:val="7"/>
          </w:tcPr>
          <w:p w14:paraId="43C7811B" w14:textId="77777777" w:rsidR="008D29C5" w:rsidRPr="008D29C5" w:rsidRDefault="008D29C5" w:rsidP="003779B2">
            <w:pPr>
              <w:spacing w:after="120" w:line="240" w:lineRule="auto"/>
              <w:ind w:hanging="45"/>
              <w:rPr>
                <w:rFonts w:eastAsia="Times New Roman"/>
              </w:rPr>
            </w:pPr>
            <w:r w:rsidRPr="008D29C5">
              <w:rPr>
                <w:rFonts w:eastAsia="Times New Roman"/>
              </w:rPr>
              <w:t>50</w:t>
            </w:r>
          </w:p>
        </w:tc>
        <w:tc>
          <w:tcPr>
            <w:tcW w:w="2996" w:type="dxa"/>
            <w:gridSpan w:val="12"/>
          </w:tcPr>
          <w:p w14:paraId="57B0C485" w14:textId="77777777" w:rsidR="008D29C5" w:rsidRPr="008D29C5" w:rsidRDefault="008D29C5" w:rsidP="003779B2">
            <w:pPr>
              <w:spacing w:after="120" w:line="240" w:lineRule="auto"/>
              <w:ind w:hanging="45"/>
              <w:rPr>
                <w:rFonts w:eastAsia="Times New Roman"/>
              </w:rPr>
            </w:pPr>
            <w:r w:rsidRPr="008D29C5">
              <w:rPr>
                <w:rFonts w:eastAsia="Times New Roman"/>
              </w:rPr>
              <w:t>Sprawozdanie Prezesa URE za 2023 r.</w:t>
            </w:r>
          </w:p>
        </w:tc>
        <w:tc>
          <w:tcPr>
            <w:tcW w:w="2534" w:type="dxa"/>
            <w:gridSpan w:val="5"/>
          </w:tcPr>
          <w:p w14:paraId="337008BF" w14:textId="2B59A950"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pieszonego rozwoju OZE oraz koordynacji planów rozwoju z tymi planami poprzez wprowadzenie jednolitych w skali kraju zasad jego sporządzania.</w:t>
            </w:r>
          </w:p>
        </w:tc>
      </w:tr>
      <w:tr w:rsidR="008D29C5" w:rsidRPr="008D29C5" w14:paraId="5855924D" w14:textId="77777777" w:rsidTr="008D29C5">
        <w:trPr>
          <w:trHeight w:val="142"/>
        </w:trPr>
        <w:tc>
          <w:tcPr>
            <w:tcW w:w="2668" w:type="dxa"/>
            <w:gridSpan w:val="3"/>
          </w:tcPr>
          <w:p w14:paraId="2DF88DEA"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Przedsiębiorstwa energetyczne zajmujące się przesyłaniem i dystrybucją ciepła lub chłodu</w:t>
            </w:r>
          </w:p>
        </w:tc>
        <w:tc>
          <w:tcPr>
            <w:tcW w:w="2292" w:type="dxa"/>
            <w:gridSpan w:val="7"/>
          </w:tcPr>
          <w:p w14:paraId="33690A86" w14:textId="77777777" w:rsidR="008D29C5" w:rsidRPr="008D29C5" w:rsidRDefault="008D29C5" w:rsidP="003779B2">
            <w:pPr>
              <w:spacing w:after="120" w:line="240" w:lineRule="auto"/>
              <w:ind w:hanging="45"/>
              <w:rPr>
                <w:rFonts w:eastAsia="Times New Roman"/>
              </w:rPr>
            </w:pPr>
            <w:r w:rsidRPr="008D29C5">
              <w:rPr>
                <w:rFonts w:eastAsia="Times New Roman"/>
              </w:rPr>
              <w:t>349</w:t>
            </w:r>
          </w:p>
        </w:tc>
        <w:tc>
          <w:tcPr>
            <w:tcW w:w="2996" w:type="dxa"/>
            <w:gridSpan w:val="12"/>
          </w:tcPr>
          <w:p w14:paraId="5FC57937" w14:textId="77777777" w:rsidR="008D29C5" w:rsidRPr="008D29C5" w:rsidRDefault="008D29C5" w:rsidP="003779B2">
            <w:pPr>
              <w:spacing w:after="120" w:line="240" w:lineRule="auto"/>
              <w:ind w:hanging="45"/>
              <w:rPr>
                <w:rFonts w:eastAsia="Times New Roman"/>
              </w:rPr>
            </w:pPr>
            <w:r w:rsidRPr="008D29C5">
              <w:rPr>
                <w:rFonts w:eastAsia="Times New Roman"/>
              </w:rPr>
              <w:t>„Energetyka cieplna w liczbach 2023”, URE</w:t>
            </w:r>
          </w:p>
        </w:tc>
        <w:tc>
          <w:tcPr>
            <w:tcW w:w="2534" w:type="dxa"/>
            <w:gridSpan w:val="5"/>
          </w:tcPr>
          <w:p w14:paraId="35C81836" w14:textId="477D7D67"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pieszonego rozwoju OZE oraz koordynacji planów rozwoju z tymi planami poprzez wprowadzenie jednolitych w skali kraju zasad jego sporządzania.</w:t>
            </w:r>
          </w:p>
        </w:tc>
      </w:tr>
      <w:tr w:rsidR="008D29C5" w:rsidRPr="008D29C5" w14:paraId="0C33003C" w14:textId="77777777" w:rsidTr="008D29C5">
        <w:trPr>
          <w:trHeight w:val="142"/>
        </w:trPr>
        <w:tc>
          <w:tcPr>
            <w:tcW w:w="2668" w:type="dxa"/>
            <w:gridSpan w:val="3"/>
          </w:tcPr>
          <w:p w14:paraId="65DA8723"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Generalny Dyrektor Ochrony Środowiska</w:t>
            </w:r>
          </w:p>
        </w:tc>
        <w:tc>
          <w:tcPr>
            <w:tcW w:w="2292" w:type="dxa"/>
            <w:gridSpan w:val="7"/>
          </w:tcPr>
          <w:p w14:paraId="0B7F2A87" w14:textId="77777777" w:rsidR="008D29C5" w:rsidRPr="008D29C5" w:rsidRDefault="008D29C5" w:rsidP="003779B2">
            <w:pPr>
              <w:spacing w:after="120" w:line="240" w:lineRule="auto"/>
              <w:ind w:hanging="45"/>
              <w:rPr>
                <w:rFonts w:eastAsia="Times New Roman"/>
              </w:rPr>
            </w:pPr>
            <w:r w:rsidRPr="008D29C5">
              <w:rPr>
                <w:rFonts w:eastAsia="Times New Roman"/>
              </w:rPr>
              <w:t>1</w:t>
            </w:r>
          </w:p>
        </w:tc>
        <w:tc>
          <w:tcPr>
            <w:tcW w:w="2996" w:type="dxa"/>
            <w:gridSpan w:val="12"/>
          </w:tcPr>
          <w:p w14:paraId="288F243B" w14:textId="77777777" w:rsidR="008D29C5" w:rsidRPr="008D29C5" w:rsidRDefault="008D29C5" w:rsidP="003779B2">
            <w:pPr>
              <w:spacing w:after="120" w:line="240" w:lineRule="auto"/>
              <w:ind w:hanging="45"/>
              <w:rPr>
                <w:rFonts w:eastAsia="Times New Roman"/>
              </w:rPr>
            </w:pPr>
            <w:r w:rsidRPr="008D29C5">
              <w:rPr>
                <w:rFonts w:eastAsia="Times New Roman"/>
              </w:rPr>
              <w:t>https://www.gov.pl/web/gdos</w:t>
            </w:r>
          </w:p>
        </w:tc>
        <w:tc>
          <w:tcPr>
            <w:tcW w:w="2534" w:type="dxa"/>
            <w:gridSpan w:val="5"/>
          </w:tcPr>
          <w:p w14:paraId="166DC533" w14:textId="75D5E9AE"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 xml:space="preserve">pieszonego rozwoju OZE i tym samym ułatwienie oceny ich wpływu na środowisko poprzez wprowadzenie jednolitych w skali </w:t>
            </w:r>
            <w:r w:rsidRPr="008D29C5">
              <w:rPr>
                <w:rFonts w:eastAsia="Times New Roman"/>
              </w:rPr>
              <w:lastRenderedPageBreak/>
              <w:t>kraju zasad jego sporządzania.</w:t>
            </w:r>
          </w:p>
        </w:tc>
      </w:tr>
      <w:tr w:rsidR="008D29C5" w:rsidRPr="008D29C5" w14:paraId="571D6C00" w14:textId="77777777" w:rsidTr="008D29C5">
        <w:trPr>
          <w:trHeight w:val="142"/>
        </w:trPr>
        <w:tc>
          <w:tcPr>
            <w:tcW w:w="2668" w:type="dxa"/>
            <w:gridSpan w:val="3"/>
          </w:tcPr>
          <w:p w14:paraId="1B9CB4F2"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lastRenderedPageBreak/>
              <w:t>Regionalni Dyrektorzy Ochrony Środowiska</w:t>
            </w:r>
          </w:p>
        </w:tc>
        <w:tc>
          <w:tcPr>
            <w:tcW w:w="2292" w:type="dxa"/>
            <w:gridSpan w:val="7"/>
          </w:tcPr>
          <w:p w14:paraId="65D675C3" w14:textId="77777777" w:rsidR="008D29C5" w:rsidRPr="008D29C5" w:rsidRDefault="008D29C5" w:rsidP="003779B2">
            <w:pPr>
              <w:spacing w:after="120" w:line="240" w:lineRule="auto"/>
              <w:ind w:hanging="45"/>
              <w:rPr>
                <w:rFonts w:eastAsia="Times New Roman"/>
              </w:rPr>
            </w:pPr>
            <w:r w:rsidRPr="008D29C5">
              <w:rPr>
                <w:rFonts w:eastAsia="Times New Roman"/>
              </w:rPr>
              <w:t>16</w:t>
            </w:r>
          </w:p>
        </w:tc>
        <w:tc>
          <w:tcPr>
            <w:tcW w:w="2996" w:type="dxa"/>
            <w:gridSpan w:val="12"/>
          </w:tcPr>
          <w:p w14:paraId="6F70AF7A" w14:textId="77777777" w:rsidR="008D29C5" w:rsidRPr="008D29C5" w:rsidRDefault="008D29C5" w:rsidP="003779B2">
            <w:pPr>
              <w:spacing w:after="120" w:line="240" w:lineRule="auto"/>
              <w:ind w:hanging="45"/>
              <w:rPr>
                <w:rFonts w:eastAsia="Times New Roman"/>
              </w:rPr>
            </w:pPr>
            <w:r w:rsidRPr="008D29C5">
              <w:rPr>
                <w:rFonts w:eastAsia="Times New Roman"/>
              </w:rPr>
              <w:t>https://www.gov.pl/web/gdos/rdos</w:t>
            </w:r>
          </w:p>
        </w:tc>
        <w:tc>
          <w:tcPr>
            <w:tcW w:w="2534" w:type="dxa"/>
            <w:gridSpan w:val="5"/>
          </w:tcPr>
          <w:p w14:paraId="5108BBE7" w14:textId="227D09AD"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pieszonego rozwoju OZE i tym samym ułatwienie oceny ich wpływu na środowisko poprzez wprowadzenie jednolitych w skali kraju zasad jego sporządzania.</w:t>
            </w:r>
          </w:p>
        </w:tc>
      </w:tr>
      <w:tr w:rsidR="008D29C5" w:rsidRPr="008D29C5" w14:paraId="00DCDA10" w14:textId="77777777" w:rsidTr="008D29C5">
        <w:trPr>
          <w:trHeight w:val="142"/>
        </w:trPr>
        <w:tc>
          <w:tcPr>
            <w:tcW w:w="2668" w:type="dxa"/>
            <w:gridSpan w:val="3"/>
          </w:tcPr>
          <w:p w14:paraId="1EC52919"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Potencjalni wytwórcy energii z odnawialnych źródeł energii w instalacjach odnawialnych źródeł energii</w:t>
            </w:r>
          </w:p>
        </w:tc>
        <w:tc>
          <w:tcPr>
            <w:tcW w:w="2292" w:type="dxa"/>
            <w:gridSpan w:val="7"/>
          </w:tcPr>
          <w:p w14:paraId="0CC6698B" w14:textId="77777777" w:rsidR="008D29C5" w:rsidRPr="008D29C5" w:rsidRDefault="008D29C5" w:rsidP="003779B2">
            <w:pPr>
              <w:spacing w:after="120" w:line="240" w:lineRule="auto"/>
              <w:ind w:hanging="45"/>
              <w:rPr>
                <w:rFonts w:eastAsia="Times New Roman"/>
              </w:rPr>
            </w:pPr>
            <w:r w:rsidRPr="008D29C5">
              <w:rPr>
                <w:rFonts w:eastAsia="Times New Roman"/>
              </w:rPr>
              <w:t>Trudna do oszacowania</w:t>
            </w:r>
          </w:p>
        </w:tc>
        <w:tc>
          <w:tcPr>
            <w:tcW w:w="2996" w:type="dxa"/>
            <w:gridSpan w:val="12"/>
          </w:tcPr>
          <w:p w14:paraId="32CBBB95" w14:textId="77777777" w:rsidR="008D29C5" w:rsidRPr="008D29C5" w:rsidRDefault="008D29C5" w:rsidP="003779B2">
            <w:pPr>
              <w:spacing w:after="120" w:line="240" w:lineRule="auto"/>
              <w:ind w:hanging="45"/>
              <w:rPr>
                <w:rFonts w:eastAsia="Times New Roman"/>
              </w:rPr>
            </w:pPr>
          </w:p>
        </w:tc>
        <w:tc>
          <w:tcPr>
            <w:tcW w:w="2534" w:type="dxa"/>
            <w:gridSpan w:val="5"/>
          </w:tcPr>
          <w:p w14:paraId="4CE824E9" w14:textId="1FBB7E9C"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pieszonego rozwoju OZE i tym samym ułatwienie w podjęciu decyzji odnośnie realizacji inwestycji w danej lokalizacji poprzez wprowadzenie jednolitych w skali kraju zasad jego sporządzania.</w:t>
            </w:r>
          </w:p>
        </w:tc>
      </w:tr>
      <w:tr w:rsidR="008D29C5" w:rsidRPr="008D29C5" w14:paraId="08AF6B05" w14:textId="77777777" w:rsidTr="008D29C5">
        <w:trPr>
          <w:trHeight w:val="142"/>
        </w:trPr>
        <w:tc>
          <w:tcPr>
            <w:tcW w:w="2668" w:type="dxa"/>
            <w:gridSpan w:val="3"/>
          </w:tcPr>
          <w:p w14:paraId="33A63C01"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color w:val="000000"/>
              </w:rPr>
              <w:t>Wytwórcy energii elektrycznej w małych instalacjach OZE</w:t>
            </w:r>
          </w:p>
        </w:tc>
        <w:tc>
          <w:tcPr>
            <w:tcW w:w="2292" w:type="dxa"/>
            <w:gridSpan w:val="7"/>
          </w:tcPr>
          <w:p w14:paraId="0B58C1F1" w14:textId="77777777" w:rsidR="008D29C5" w:rsidRPr="008D29C5" w:rsidRDefault="008D29C5" w:rsidP="003779B2">
            <w:pPr>
              <w:spacing w:after="120" w:line="240" w:lineRule="auto"/>
              <w:ind w:hanging="45"/>
              <w:rPr>
                <w:rFonts w:eastAsia="Times New Roman"/>
              </w:rPr>
            </w:pPr>
            <w:r w:rsidRPr="008D29C5">
              <w:rPr>
                <w:rFonts w:eastAsia="Times New Roman"/>
                <w:color w:val="000000"/>
                <w:spacing w:val="-2"/>
              </w:rPr>
              <w:t>Ok. 3 100</w:t>
            </w:r>
          </w:p>
        </w:tc>
        <w:tc>
          <w:tcPr>
            <w:tcW w:w="2996" w:type="dxa"/>
            <w:gridSpan w:val="12"/>
          </w:tcPr>
          <w:p w14:paraId="6714F5C8" w14:textId="77777777" w:rsidR="008D29C5" w:rsidRPr="008D29C5" w:rsidRDefault="008D29C5" w:rsidP="003779B2">
            <w:pPr>
              <w:spacing w:after="120" w:line="240" w:lineRule="auto"/>
              <w:ind w:hanging="45"/>
              <w:rPr>
                <w:rFonts w:eastAsia="Times New Roman"/>
              </w:rPr>
            </w:pPr>
            <w:r w:rsidRPr="008D29C5">
              <w:rPr>
                <w:rFonts w:eastAsia="Times New Roman"/>
                <w:color w:val="000000"/>
                <w:spacing w:val="-2"/>
              </w:rPr>
              <w:t>Sprawozdanie URE za 2023 r.</w:t>
            </w:r>
          </w:p>
        </w:tc>
        <w:tc>
          <w:tcPr>
            <w:tcW w:w="2534" w:type="dxa"/>
            <w:gridSpan w:val="5"/>
          </w:tcPr>
          <w:p w14:paraId="2A25D6D5" w14:textId="18EEB0F9"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pieszonego rozwoju OZE i tym samym ułatwienie w podjęciu decyzji odnośnie realizacji inwestycji w danej lokalizacji oraz wpływu nowych inwestycji na posiadane jednostki wytwórcze poprzez wprowadzenie jednolitych w skali kraju zasad jego sporządzania.</w:t>
            </w:r>
          </w:p>
        </w:tc>
      </w:tr>
      <w:tr w:rsidR="008D29C5" w:rsidRPr="008D29C5" w14:paraId="5B3F2511" w14:textId="77777777" w:rsidTr="008D29C5">
        <w:trPr>
          <w:trHeight w:val="142"/>
        </w:trPr>
        <w:tc>
          <w:tcPr>
            <w:tcW w:w="2668" w:type="dxa"/>
            <w:gridSpan w:val="3"/>
          </w:tcPr>
          <w:p w14:paraId="4CA956CA"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color w:val="000000"/>
              </w:rPr>
              <w:t>Klastry energii</w:t>
            </w:r>
          </w:p>
        </w:tc>
        <w:tc>
          <w:tcPr>
            <w:tcW w:w="2292" w:type="dxa"/>
            <w:gridSpan w:val="7"/>
          </w:tcPr>
          <w:p w14:paraId="17735129" w14:textId="77777777" w:rsidR="008D29C5" w:rsidRPr="008D29C5" w:rsidRDefault="008D29C5" w:rsidP="003779B2">
            <w:pPr>
              <w:spacing w:after="120" w:line="240" w:lineRule="auto"/>
              <w:ind w:hanging="45"/>
              <w:rPr>
                <w:rFonts w:eastAsia="Times New Roman"/>
              </w:rPr>
            </w:pPr>
            <w:r w:rsidRPr="008D29C5">
              <w:rPr>
                <w:rFonts w:eastAsia="Times New Roman"/>
                <w:color w:val="000000"/>
                <w:spacing w:val="-2"/>
              </w:rPr>
              <w:t>7</w:t>
            </w:r>
          </w:p>
        </w:tc>
        <w:tc>
          <w:tcPr>
            <w:tcW w:w="2996" w:type="dxa"/>
            <w:gridSpan w:val="12"/>
          </w:tcPr>
          <w:p w14:paraId="3DFD5A33" w14:textId="77777777" w:rsidR="008D29C5" w:rsidRPr="008D29C5" w:rsidRDefault="008D29C5" w:rsidP="003779B2">
            <w:pPr>
              <w:spacing w:after="120" w:line="240" w:lineRule="auto"/>
              <w:ind w:hanging="45"/>
              <w:rPr>
                <w:rFonts w:eastAsia="Times New Roman"/>
              </w:rPr>
            </w:pPr>
            <w:r w:rsidRPr="008D29C5">
              <w:rPr>
                <w:rFonts w:eastAsia="Times New Roman"/>
                <w:color w:val="000000"/>
                <w:spacing w:val="-2"/>
              </w:rPr>
              <w:t>Rejestr klastrów energii PURE</w:t>
            </w:r>
          </w:p>
        </w:tc>
        <w:tc>
          <w:tcPr>
            <w:tcW w:w="2534" w:type="dxa"/>
            <w:gridSpan w:val="5"/>
          </w:tcPr>
          <w:p w14:paraId="3B7A3B3B" w14:textId="6656F0A4" w:rsidR="008D29C5" w:rsidRPr="008D29C5" w:rsidRDefault="008D29C5" w:rsidP="003779B2">
            <w:pPr>
              <w:spacing w:after="120" w:line="240" w:lineRule="auto"/>
              <w:rPr>
                <w:rFonts w:eastAsia="Times New Roman"/>
              </w:rPr>
            </w:pPr>
            <w:r w:rsidRPr="008D29C5">
              <w:rPr>
                <w:rFonts w:eastAsia="Times New Roman"/>
              </w:rPr>
              <w:t>Zapewnienie przejrzystości planów obszarów przy</w:t>
            </w:r>
            <w:r w:rsidR="00E10E2F">
              <w:rPr>
                <w:rFonts w:eastAsia="Times New Roman"/>
              </w:rPr>
              <w:t>s</w:t>
            </w:r>
            <w:r w:rsidRPr="008D29C5">
              <w:rPr>
                <w:rFonts w:eastAsia="Times New Roman"/>
              </w:rPr>
              <w:t xml:space="preserve">pieszonego </w:t>
            </w:r>
            <w:r w:rsidRPr="008D29C5">
              <w:rPr>
                <w:rFonts w:eastAsia="Times New Roman"/>
              </w:rPr>
              <w:lastRenderedPageBreak/>
              <w:t>rozwoju OZE i tym samym ułatwienie w podjęciu decyzji odnośnie realizacji inwestycji w danej lokalizacji oraz wpływu nowych inwestycji na posiadane jednostki wytwórcze poprzez wprowadzenie jednolitych w skali kraju zasad jego sporządzania.</w:t>
            </w:r>
          </w:p>
        </w:tc>
      </w:tr>
      <w:tr w:rsidR="008D29C5" w:rsidRPr="008D29C5" w14:paraId="01A4F7D3" w14:textId="77777777" w:rsidTr="008D29C5">
        <w:trPr>
          <w:trHeight w:val="142"/>
        </w:trPr>
        <w:tc>
          <w:tcPr>
            <w:tcW w:w="2668" w:type="dxa"/>
            <w:gridSpan w:val="3"/>
          </w:tcPr>
          <w:p w14:paraId="207DE6D4" w14:textId="77777777" w:rsidR="008D29C5" w:rsidRPr="008D29C5" w:rsidRDefault="008D29C5" w:rsidP="003779B2">
            <w:pPr>
              <w:tabs>
                <w:tab w:val="left" w:pos="1560"/>
              </w:tabs>
              <w:spacing w:after="120" w:line="240" w:lineRule="auto"/>
              <w:ind w:hanging="45"/>
              <w:rPr>
                <w:rFonts w:eastAsia="Times New Roman"/>
                <w:color w:val="000000"/>
              </w:rPr>
            </w:pPr>
            <w:r w:rsidRPr="008D29C5">
              <w:rPr>
                <w:rFonts w:eastAsia="Times New Roman"/>
                <w:color w:val="000000"/>
              </w:rPr>
              <w:lastRenderedPageBreak/>
              <w:t>Wytwórcy energii z OZE posiadający koncesję na wytwarzanie</w:t>
            </w:r>
          </w:p>
        </w:tc>
        <w:tc>
          <w:tcPr>
            <w:tcW w:w="2292" w:type="dxa"/>
            <w:gridSpan w:val="7"/>
          </w:tcPr>
          <w:p w14:paraId="190D0AD7"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spacing w:val="-2"/>
              </w:rPr>
              <w:t>1 025 podmiotów</w:t>
            </w:r>
          </w:p>
        </w:tc>
        <w:tc>
          <w:tcPr>
            <w:tcW w:w="2996" w:type="dxa"/>
            <w:gridSpan w:val="12"/>
          </w:tcPr>
          <w:p w14:paraId="246599F2"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spacing w:val="-2"/>
              </w:rPr>
              <w:t>Sprawozdanie URE za 2023 r.</w:t>
            </w:r>
          </w:p>
        </w:tc>
        <w:tc>
          <w:tcPr>
            <w:tcW w:w="2534" w:type="dxa"/>
            <w:gridSpan w:val="5"/>
          </w:tcPr>
          <w:p w14:paraId="68CFA976" w14:textId="4DE0AC03" w:rsidR="008D29C5" w:rsidRPr="008D29C5" w:rsidRDefault="008D29C5" w:rsidP="003779B2">
            <w:pPr>
              <w:spacing w:after="120" w:line="240" w:lineRule="auto"/>
              <w:rPr>
                <w:rFonts w:eastAsia="Times New Roman"/>
                <w:color w:val="000000"/>
                <w:spacing w:val="-2"/>
              </w:rPr>
            </w:pPr>
            <w:r w:rsidRPr="008D29C5">
              <w:rPr>
                <w:rFonts w:eastAsia="Times New Roman"/>
                <w:color w:val="000000"/>
                <w:spacing w:val="-2"/>
              </w:rPr>
              <w:t>Zapewnienie przejrzystości planów obszarów przy</w:t>
            </w:r>
            <w:r w:rsidR="00E10E2F">
              <w:rPr>
                <w:rFonts w:eastAsia="Times New Roman"/>
                <w:color w:val="000000"/>
                <w:spacing w:val="-2"/>
              </w:rPr>
              <w:t>s</w:t>
            </w:r>
            <w:r w:rsidRPr="008D29C5">
              <w:rPr>
                <w:rFonts w:eastAsia="Times New Roman"/>
                <w:color w:val="000000"/>
                <w:spacing w:val="-2"/>
              </w:rPr>
              <w:t>pieszonego rozwoju OZE i tym samym ułatwienie w podjęciu decyzji odnośnie realizacji inwestycji w danej lokalizacji oraz wpływu nowych inwestycji na posiadane jednostki wytwórcze poprzez wprowadzenie jednolitych w skali kraju zasad jego sporządzania.</w:t>
            </w:r>
          </w:p>
        </w:tc>
      </w:tr>
      <w:tr w:rsidR="008D29C5" w:rsidRPr="008D29C5" w14:paraId="54CD07F6" w14:textId="77777777" w:rsidTr="008D29C5">
        <w:trPr>
          <w:trHeight w:val="142"/>
        </w:trPr>
        <w:tc>
          <w:tcPr>
            <w:tcW w:w="2668" w:type="dxa"/>
            <w:gridSpan w:val="3"/>
          </w:tcPr>
          <w:p w14:paraId="30C418F8" w14:textId="77777777" w:rsidR="008D29C5" w:rsidRPr="008D29C5" w:rsidRDefault="008D29C5" w:rsidP="003779B2">
            <w:pPr>
              <w:tabs>
                <w:tab w:val="left" w:pos="1560"/>
              </w:tabs>
              <w:spacing w:after="120" w:line="240" w:lineRule="auto"/>
              <w:ind w:hanging="45"/>
              <w:rPr>
                <w:rFonts w:eastAsia="Times New Roman"/>
                <w:color w:val="000000"/>
              </w:rPr>
            </w:pPr>
            <w:r w:rsidRPr="008D29C5">
              <w:rPr>
                <w:rFonts w:eastAsia="Times New Roman"/>
              </w:rPr>
              <w:t>Wytwórcy w instalacjach OZE biorący udział w aukcjach</w:t>
            </w:r>
          </w:p>
        </w:tc>
        <w:tc>
          <w:tcPr>
            <w:tcW w:w="2292" w:type="dxa"/>
            <w:gridSpan w:val="7"/>
          </w:tcPr>
          <w:p w14:paraId="6DFEA83A"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t>Kilka tysięcy</w:t>
            </w:r>
          </w:p>
        </w:tc>
        <w:tc>
          <w:tcPr>
            <w:tcW w:w="2996" w:type="dxa"/>
            <w:gridSpan w:val="12"/>
          </w:tcPr>
          <w:p w14:paraId="5D889F02"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rPr>
              <w:t>Szacunki własne (ok. 500–1000 wytwórców rocznie)</w:t>
            </w:r>
          </w:p>
        </w:tc>
        <w:tc>
          <w:tcPr>
            <w:tcW w:w="2534" w:type="dxa"/>
            <w:gridSpan w:val="5"/>
          </w:tcPr>
          <w:p w14:paraId="5D49018B" w14:textId="492F3764" w:rsidR="008D29C5" w:rsidRPr="008D29C5" w:rsidRDefault="008D29C5" w:rsidP="003779B2">
            <w:pPr>
              <w:spacing w:after="120" w:line="240" w:lineRule="auto"/>
              <w:rPr>
                <w:rFonts w:eastAsia="Times New Roman"/>
                <w:color w:val="000000"/>
                <w:spacing w:val="-2"/>
              </w:rPr>
            </w:pPr>
            <w:r w:rsidRPr="008D29C5">
              <w:rPr>
                <w:rFonts w:eastAsia="Times New Roman"/>
                <w:color w:val="000000"/>
                <w:spacing w:val="-2"/>
              </w:rPr>
              <w:t>Zapewnienie przejrzystości planów obszarów przy</w:t>
            </w:r>
            <w:r w:rsidR="00E10E2F">
              <w:rPr>
                <w:rFonts w:eastAsia="Times New Roman"/>
                <w:color w:val="000000"/>
                <w:spacing w:val="-2"/>
              </w:rPr>
              <w:t>s</w:t>
            </w:r>
            <w:r w:rsidRPr="008D29C5">
              <w:rPr>
                <w:rFonts w:eastAsia="Times New Roman"/>
                <w:color w:val="000000"/>
                <w:spacing w:val="-2"/>
              </w:rPr>
              <w:t>pieszonego rozwoju OZE i tym samym ułatwienie w podjęciu decyzji odnośnie realizacji inwestycji w danej lokalizacji oraz wpływu nowych inwestycji na posiadane jednostki wytwórcze poprzez wprowadzenie jednolitych w skali kraju zasad jego sporządzania.</w:t>
            </w:r>
          </w:p>
        </w:tc>
      </w:tr>
      <w:tr w:rsidR="008D29C5" w:rsidRPr="008D29C5" w14:paraId="43FCD8FB" w14:textId="77777777" w:rsidTr="008D29C5">
        <w:trPr>
          <w:trHeight w:val="142"/>
        </w:trPr>
        <w:tc>
          <w:tcPr>
            <w:tcW w:w="2668" w:type="dxa"/>
            <w:gridSpan w:val="3"/>
          </w:tcPr>
          <w:p w14:paraId="58B759BC" w14:textId="77777777" w:rsidR="008D29C5" w:rsidRPr="008D29C5" w:rsidRDefault="008D29C5" w:rsidP="003779B2">
            <w:pPr>
              <w:tabs>
                <w:tab w:val="left" w:pos="1560"/>
              </w:tabs>
              <w:spacing w:after="120" w:line="240" w:lineRule="auto"/>
              <w:ind w:hanging="45"/>
              <w:rPr>
                <w:rFonts w:eastAsia="Times New Roman"/>
              </w:rPr>
            </w:pPr>
            <w:r w:rsidRPr="008D29C5">
              <w:rPr>
                <w:rFonts w:eastAsia="Times New Roman"/>
              </w:rPr>
              <w:t>Odbiorcy końcowi energii elektrycznej</w:t>
            </w:r>
          </w:p>
        </w:tc>
        <w:tc>
          <w:tcPr>
            <w:tcW w:w="2292" w:type="dxa"/>
            <w:gridSpan w:val="7"/>
          </w:tcPr>
          <w:p w14:paraId="0CFA5452" w14:textId="77777777" w:rsidR="008D29C5" w:rsidRPr="008D29C5" w:rsidRDefault="008D29C5" w:rsidP="003779B2">
            <w:pPr>
              <w:spacing w:after="120" w:line="240" w:lineRule="auto"/>
              <w:ind w:hanging="45"/>
              <w:rPr>
                <w:rFonts w:eastAsia="Times New Roman"/>
              </w:rPr>
            </w:pPr>
            <w:r w:rsidRPr="008D29C5">
              <w:rPr>
                <w:rFonts w:eastAsia="Times New Roman"/>
              </w:rPr>
              <w:t>17,6 mln</w:t>
            </w:r>
          </w:p>
        </w:tc>
        <w:tc>
          <w:tcPr>
            <w:tcW w:w="2996" w:type="dxa"/>
            <w:gridSpan w:val="12"/>
          </w:tcPr>
          <w:p w14:paraId="7A818B27" w14:textId="77777777" w:rsidR="008D29C5" w:rsidRPr="008D29C5" w:rsidRDefault="008D29C5" w:rsidP="003779B2">
            <w:pPr>
              <w:spacing w:after="120" w:line="240" w:lineRule="auto"/>
              <w:ind w:hanging="45"/>
              <w:rPr>
                <w:rFonts w:eastAsia="Times New Roman"/>
              </w:rPr>
            </w:pPr>
            <w:r w:rsidRPr="008D29C5">
              <w:rPr>
                <w:rFonts w:eastAsia="Times New Roman"/>
              </w:rPr>
              <w:t>URE</w:t>
            </w:r>
          </w:p>
        </w:tc>
        <w:tc>
          <w:tcPr>
            <w:tcW w:w="2534" w:type="dxa"/>
            <w:gridSpan w:val="5"/>
          </w:tcPr>
          <w:p w14:paraId="56C44E4E" w14:textId="416C1BCC" w:rsidR="008D29C5" w:rsidRPr="008D29C5" w:rsidRDefault="008D29C5" w:rsidP="003779B2">
            <w:pPr>
              <w:spacing w:after="120" w:line="240" w:lineRule="auto"/>
              <w:rPr>
                <w:rFonts w:eastAsia="Times New Roman"/>
              </w:rPr>
            </w:pPr>
            <w:r w:rsidRPr="008D29C5">
              <w:rPr>
                <w:rFonts w:eastAsia="Times New Roman"/>
              </w:rPr>
              <w:t xml:space="preserve">Zapewnienie przejrzystości planów </w:t>
            </w:r>
            <w:r w:rsidRPr="008D29C5">
              <w:rPr>
                <w:rFonts w:eastAsia="Times New Roman"/>
              </w:rPr>
              <w:lastRenderedPageBreak/>
              <w:t>obszarów przy</w:t>
            </w:r>
            <w:r w:rsidR="00E10E2F">
              <w:rPr>
                <w:rFonts w:eastAsia="Times New Roman"/>
              </w:rPr>
              <w:t>s</w:t>
            </w:r>
            <w:r w:rsidRPr="008D29C5">
              <w:rPr>
                <w:rFonts w:eastAsia="Times New Roman"/>
              </w:rPr>
              <w:t>pieszonego rozwoju OZE i tym samym lokalizacji potencjalnych nowych inwestycji w instalacje OZE oraz skoordynowanie z nimi własnych inwestycji poprzez wprowadzenie jednolitych w skali kraju zasad jego sporządzania.</w:t>
            </w:r>
          </w:p>
        </w:tc>
      </w:tr>
      <w:tr w:rsidR="008D29C5" w:rsidRPr="008D29C5" w14:paraId="310D13B4" w14:textId="77777777" w:rsidTr="008D29C5">
        <w:trPr>
          <w:trHeight w:val="302"/>
        </w:trPr>
        <w:tc>
          <w:tcPr>
            <w:tcW w:w="10490" w:type="dxa"/>
            <w:gridSpan w:val="27"/>
            <w:shd w:val="clear" w:color="auto" w:fill="99CCFF"/>
            <w:vAlign w:val="center"/>
          </w:tcPr>
          <w:p w14:paraId="561CFC6F"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color w:val="000000"/>
              </w:rPr>
              <w:lastRenderedPageBreak/>
              <w:t>Informacje na temat zakresu, czasu trwania i podsumowanie wyników konsultacji</w:t>
            </w:r>
          </w:p>
        </w:tc>
      </w:tr>
      <w:tr w:rsidR="008D29C5" w:rsidRPr="008D29C5" w14:paraId="2C1312DE" w14:textId="77777777" w:rsidTr="008D29C5">
        <w:trPr>
          <w:trHeight w:val="342"/>
        </w:trPr>
        <w:tc>
          <w:tcPr>
            <w:tcW w:w="10490" w:type="dxa"/>
            <w:gridSpan w:val="27"/>
            <w:shd w:val="clear" w:color="auto" w:fill="FFFFFF"/>
          </w:tcPr>
          <w:p w14:paraId="5DB9B103" w14:textId="77777777" w:rsidR="008D29C5" w:rsidRPr="008D29C5" w:rsidRDefault="008D29C5" w:rsidP="003779B2">
            <w:pPr>
              <w:spacing w:after="120" w:line="240" w:lineRule="auto"/>
              <w:ind w:left="33"/>
              <w:jc w:val="both"/>
              <w:rPr>
                <w:rFonts w:eastAsia="Times New Roman"/>
                <w:color w:val="000000"/>
                <w:spacing w:val="-2"/>
              </w:rPr>
            </w:pPr>
            <w:r w:rsidRPr="008D29C5">
              <w:rPr>
                <w:rFonts w:eastAsia="Times New Roman"/>
                <w:color w:val="000000"/>
                <w:spacing w:val="-2"/>
              </w:rPr>
              <w:t xml:space="preserve">Projekt nie był przedmiotem prekonsultacji. </w:t>
            </w:r>
          </w:p>
          <w:p w14:paraId="37C8AB03" w14:textId="4E34D71D" w:rsidR="008D29C5" w:rsidRPr="00433940" w:rsidRDefault="008D29C5" w:rsidP="003779B2">
            <w:pPr>
              <w:widowControl/>
              <w:autoSpaceDE/>
              <w:autoSpaceDN/>
              <w:adjustRightInd/>
              <w:spacing w:after="120" w:line="240" w:lineRule="auto"/>
              <w:ind w:left="33"/>
              <w:jc w:val="both"/>
              <w:rPr>
                <w:rFonts w:eastAsia="Times New Roman" w:cs="Times New Roman"/>
                <w:color w:val="000000"/>
                <w:szCs w:val="24"/>
              </w:rPr>
            </w:pPr>
            <w:r w:rsidRPr="00433940">
              <w:rPr>
                <w:rFonts w:eastAsia="Times New Roman" w:cs="Times New Roman"/>
                <w:color w:val="000000"/>
                <w:szCs w:val="24"/>
              </w:rPr>
              <w:t>Projekt, zgodnie z art. 5 ustawy z dnia 7 lipca 2005 r. o działalności lobbingowej w procesie stanowienia prawa (Dz.</w:t>
            </w:r>
            <w:r w:rsidR="00633188">
              <w:rPr>
                <w:rFonts w:eastAsia="Times New Roman" w:cs="Times New Roman"/>
                <w:color w:val="000000"/>
                <w:szCs w:val="24"/>
              </w:rPr>
              <w:t xml:space="preserve"> </w:t>
            </w:r>
            <w:r w:rsidRPr="00433940">
              <w:rPr>
                <w:rFonts w:eastAsia="Times New Roman" w:cs="Times New Roman"/>
                <w:color w:val="000000"/>
                <w:szCs w:val="24"/>
              </w:rPr>
              <w:t>U. z</w:t>
            </w:r>
            <w:r w:rsidR="00633188">
              <w:rPr>
                <w:rFonts w:eastAsia="Times New Roman" w:cs="Times New Roman"/>
                <w:color w:val="000000"/>
                <w:szCs w:val="24"/>
              </w:rPr>
              <w:t xml:space="preserve"> </w:t>
            </w:r>
            <w:r w:rsidR="00633188" w:rsidRPr="00433940">
              <w:rPr>
                <w:rFonts w:eastAsia="Times New Roman" w:cs="Times New Roman"/>
                <w:color w:val="000000"/>
                <w:szCs w:val="24"/>
              </w:rPr>
              <w:t>20</w:t>
            </w:r>
            <w:r w:rsidR="00633188">
              <w:rPr>
                <w:rFonts w:eastAsia="Times New Roman" w:cs="Times New Roman"/>
                <w:color w:val="000000"/>
                <w:szCs w:val="24"/>
              </w:rPr>
              <w:t>25</w:t>
            </w:r>
            <w:r w:rsidR="00633188" w:rsidRPr="00433940">
              <w:rPr>
                <w:rFonts w:eastAsia="Times New Roman" w:cs="Times New Roman"/>
                <w:color w:val="000000"/>
                <w:szCs w:val="24"/>
              </w:rPr>
              <w:t xml:space="preserve"> </w:t>
            </w:r>
            <w:r w:rsidRPr="00433940">
              <w:rPr>
                <w:rFonts w:eastAsia="Times New Roman" w:cs="Times New Roman"/>
                <w:color w:val="000000"/>
                <w:szCs w:val="24"/>
              </w:rPr>
              <w:t xml:space="preserve">r. poz. </w:t>
            </w:r>
            <w:r w:rsidR="00633188">
              <w:rPr>
                <w:rFonts w:eastAsia="Times New Roman" w:cs="Times New Roman"/>
                <w:color w:val="000000"/>
                <w:szCs w:val="24"/>
              </w:rPr>
              <w:t>677</w:t>
            </w:r>
            <w:r w:rsidRPr="00433940">
              <w:rPr>
                <w:rFonts w:eastAsia="Times New Roman" w:cs="Times New Roman"/>
                <w:color w:val="000000"/>
                <w:szCs w:val="24"/>
              </w:rPr>
              <w:t>) i § 52 uchwały nr 190 Rady Ministrów z dnia 29</w:t>
            </w:r>
            <w:r w:rsidR="00F7624A">
              <w:rPr>
                <w:rFonts w:eastAsia="Times New Roman" w:cs="Times New Roman"/>
                <w:color w:val="000000"/>
                <w:szCs w:val="24"/>
              </w:rPr>
              <w:t> </w:t>
            </w:r>
            <w:r w:rsidRPr="00433940">
              <w:rPr>
                <w:rFonts w:eastAsia="Times New Roman" w:cs="Times New Roman"/>
                <w:color w:val="000000"/>
                <w:szCs w:val="24"/>
              </w:rPr>
              <w:t xml:space="preserve">października 2013 r. – Regulamin pracy Rady Ministrów (M.P. 2013 poz. 979), zostanie udostępniony w Biuletynie Informacji Publicznej, na stronie podmiotowej Rządowego Centrum Legislacji, w serwisie Rządowy Proces Legislacyjny. </w:t>
            </w:r>
          </w:p>
          <w:p w14:paraId="285573A6" w14:textId="77777777" w:rsidR="008D29C5" w:rsidRPr="00433940" w:rsidRDefault="008D29C5" w:rsidP="003779B2">
            <w:pPr>
              <w:widowControl/>
              <w:autoSpaceDE/>
              <w:autoSpaceDN/>
              <w:adjustRightInd/>
              <w:spacing w:line="240" w:lineRule="auto"/>
              <w:ind w:left="33"/>
              <w:jc w:val="both"/>
              <w:rPr>
                <w:rFonts w:eastAsia="Times New Roman" w:cs="Times New Roman"/>
                <w:color w:val="000000"/>
                <w:spacing w:val="-2"/>
                <w:szCs w:val="24"/>
              </w:rPr>
            </w:pPr>
            <w:r w:rsidRPr="008563B6">
              <w:rPr>
                <w:rFonts w:eastAsia="Times New Roman" w:cs="Times New Roman"/>
                <w:color w:val="000000"/>
                <w:szCs w:val="24"/>
              </w:rPr>
              <w:t xml:space="preserve">Projekt zostanie przekazany do konsultacji (21 dni) do następujących podmiotów: </w:t>
            </w:r>
          </w:p>
          <w:p w14:paraId="35FB5C84" w14:textId="77777777" w:rsidR="00F23387" w:rsidRDefault="00F23387" w:rsidP="00F23387">
            <w:pPr>
              <w:widowControl/>
              <w:numPr>
                <w:ilvl w:val="0"/>
                <w:numId w:val="4"/>
              </w:numPr>
              <w:autoSpaceDE/>
              <w:autoSpaceDN/>
              <w:adjustRightInd/>
              <w:spacing w:line="240" w:lineRule="auto"/>
              <w:contextualSpacing/>
              <w:jc w:val="both"/>
              <w:rPr>
                <w:rFonts w:eastAsia="Times New Roman" w:cstheme="minorBidi"/>
                <w:color w:val="000000"/>
                <w:spacing w:val="-2"/>
              </w:rPr>
            </w:pPr>
            <w:r>
              <w:rPr>
                <w:rFonts w:eastAsia="Times New Roman"/>
                <w:color w:val="000000"/>
                <w:spacing w:val="-2"/>
              </w:rPr>
              <w:t>Agencja Rozwoju Przemysłu,</w:t>
            </w:r>
          </w:p>
          <w:p w14:paraId="0719157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Bank Gospodarstwa Krajowego,</w:t>
            </w:r>
          </w:p>
          <w:p w14:paraId="68582939"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E-ON Polska S.A.,</w:t>
            </w:r>
          </w:p>
          <w:p w14:paraId="1932711C"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EC BREC Instytut Energetyki Odnawialnej,</w:t>
            </w:r>
          </w:p>
          <w:p w14:paraId="3F2A0D3F"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ENEA S.A.,</w:t>
            </w:r>
          </w:p>
          <w:p w14:paraId="4B4B0E1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Energa S.A.,</w:t>
            </w:r>
          </w:p>
          <w:p w14:paraId="1967766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Fundacja </w:t>
            </w:r>
            <w:proofErr w:type="spellStart"/>
            <w:r>
              <w:rPr>
                <w:rFonts w:eastAsia="Times New Roman"/>
                <w:color w:val="000000"/>
                <w:spacing w:val="-2"/>
              </w:rPr>
              <w:t>Greenmind</w:t>
            </w:r>
            <w:proofErr w:type="spellEnd"/>
            <w:r>
              <w:rPr>
                <w:rFonts w:eastAsia="Times New Roman"/>
                <w:color w:val="000000"/>
                <w:spacing w:val="-2"/>
              </w:rPr>
              <w:t>,</w:t>
            </w:r>
          </w:p>
          <w:p w14:paraId="3135E0D3"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Fundacja </w:t>
            </w:r>
            <w:proofErr w:type="spellStart"/>
            <w:r>
              <w:rPr>
                <w:rFonts w:eastAsia="Times New Roman"/>
                <w:color w:val="000000"/>
                <w:spacing w:val="-2"/>
              </w:rPr>
              <w:t>Greenpeace</w:t>
            </w:r>
            <w:proofErr w:type="spellEnd"/>
            <w:r>
              <w:rPr>
                <w:rFonts w:eastAsia="Times New Roman"/>
                <w:color w:val="000000"/>
                <w:spacing w:val="-2"/>
              </w:rPr>
              <w:t xml:space="preserve"> Polska,</w:t>
            </w:r>
          </w:p>
          <w:p w14:paraId="7AFEDA3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Fundacja na rzecz Energetyki Zrównoważonej,</w:t>
            </w:r>
          </w:p>
          <w:p w14:paraId="1E064879"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Fundacja WWF Polska,</w:t>
            </w:r>
          </w:p>
          <w:p w14:paraId="7217115C"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Hutnicza Izba Przemysłowo-Handlowa,</w:t>
            </w:r>
          </w:p>
          <w:p w14:paraId="7A01FA9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Inicjatywa dla Środowiska, Energii i </w:t>
            </w:r>
            <w:proofErr w:type="spellStart"/>
            <w:r>
              <w:rPr>
                <w:rFonts w:eastAsia="Times New Roman"/>
                <w:color w:val="000000"/>
                <w:spacing w:val="-2"/>
              </w:rPr>
              <w:t>Elektromobilności</w:t>
            </w:r>
            <w:proofErr w:type="spellEnd"/>
            <w:r>
              <w:rPr>
                <w:rFonts w:eastAsia="Times New Roman"/>
                <w:color w:val="000000"/>
                <w:spacing w:val="-2"/>
              </w:rPr>
              <w:t>,</w:t>
            </w:r>
          </w:p>
          <w:p w14:paraId="38F782F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Instytut Geografii i Przestrzennego Zagospodarowania im. Stanisława Leszczyckiego Polskiej Akademii Nauk,</w:t>
            </w:r>
          </w:p>
          <w:p w14:paraId="0A673CC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Instytut Gospodarki Nieruchomościami,</w:t>
            </w:r>
          </w:p>
          <w:p w14:paraId="3593875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Instytut na Rzecz Ekorozwoju,</w:t>
            </w:r>
          </w:p>
          <w:p w14:paraId="77BC07C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Instytut Reform,</w:t>
            </w:r>
          </w:p>
          <w:p w14:paraId="0382F16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Instytut Rozwoju Miast i Regionów,</w:t>
            </w:r>
          </w:p>
          <w:p w14:paraId="5172BD6D"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Izba Energetyki Przemysłowej i Odbiorców Energii,</w:t>
            </w:r>
          </w:p>
          <w:p w14:paraId="39D9D85D"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Izba Gospodarcza Ciepłownictwo Polskie,</w:t>
            </w:r>
          </w:p>
          <w:p w14:paraId="754E327C"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Izba Gospodarcza Energetyki i Ochrony Środowiska,</w:t>
            </w:r>
          </w:p>
          <w:p w14:paraId="53F3C2EB"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Izba Gospodarcza Wodociągi Polskie,</w:t>
            </w:r>
          </w:p>
          <w:p w14:paraId="4989A59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KGHM Polska Miedź S.A.,</w:t>
            </w:r>
          </w:p>
          <w:p w14:paraId="40A23AC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Krajowa Izba Gospodarcza,</w:t>
            </w:r>
          </w:p>
          <w:p w14:paraId="2AB551CA"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Krajowa Izba Gospodarki Nieruchomościami,</w:t>
            </w:r>
          </w:p>
          <w:p w14:paraId="090F6B0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Krajowa Izba Gospodarki Społeczności Energetycznych (KIGSE),</w:t>
            </w:r>
          </w:p>
          <w:p w14:paraId="2F89D1AC"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Krajowa Izba Klastrów Energii i Odnawialnych Źródeł Energii,</w:t>
            </w:r>
          </w:p>
          <w:p w14:paraId="553D7D1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Krajowa Rada Spółdzielcza,</w:t>
            </w:r>
          </w:p>
          <w:p w14:paraId="32F3B6E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lastRenderedPageBreak/>
              <w:t>Ogólnopolskie Towarzystwo Ochrony Ptaków,</w:t>
            </w:r>
          </w:p>
          <w:p w14:paraId="4ABC07C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Orlen S.A.,</w:t>
            </w:r>
          </w:p>
          <w:p w14:paraId="2A82DA39"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PGE Polska Grupa Energetyczna S.A.,</w:t>
            </w:r>
          </w:p>
          <w:p w14:paraId="78FA8562"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PKP Energetyka Kolejowa S.A.,</w:t>
            </w:r>
          </w:p>
          <w:p w14:paraId="3DDC082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proofErr w:type="spellStart"/>
            <w:r>
              <w:rPr>
                <w:rFonts w:eastAsia="Times New Roman"/>
                <w:color w:val="000000"/>
                <w:spacing w:val="-2"/>
              </w:rPr>
              <w:t>Polenergia</w:t>
            </w:r>
            <w:proofErr w:type="spellEnd"/>
            <w:r>
              <w:rPr>
                <w:rFonts w:eastAsia="Times New Roman"/>
                <w:color w:val="000000"/>
                <w:spacing w:val="-2"/>
              </w:rPr>
              <w:t xml:space="preserve"> S.A.,</w:t>
            </w:r>
          </w:p>
          <w:p w14:paraId="3D3163E9"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Geotermalna Asocjacja,</w:t>
            </w:r>
          </w:p>
          <w:p w14:paraId="2AD2ADC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Grupa Biogazowa,</w:t>
            </w:r>
          </w:p>
          <w:p w14:paraId="6F614D62"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Izba Biomasy,</w:t>
            </w:r>
          </w:p>
          <w:p w14:paraId="02E29B3F"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Izba Gospodarcza Energii Odnawialnej i Rozproszonej,</w:t>
            </w:r>
          </w:p>
          <w:p w14:paraId="4A6A701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Izba Gospodarcza Towarzystw Budownictwa Społecznego,</w:t>
            </w:r>
          </w:p>
          <w:p w14:paraId="705A0E2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Izba Małej Energetyki Odnawialnej,</w:t>
            </w:r>
          </w:p>
          <w:p w14:paraId="49DDADB5"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Polska Organizacja </w:t>
            </w:r>
            <w:proofErr w:type="spellStart"/>
            <w:r>
              <w:rPr>
                <w:rFonts w:eastAsia="Times New Roman"/>
                <w:color w:val="000000"/>
                <w:spacing w:val="-2"/>
              </w:rPr>
              <w:t>Biometanu</w:t>
            </w:r>
            <w:proofErr w:type="spellEnd"/>
            <w:r>
              <w:rPr>
                <w:rFonts w:eastAsia="Times New Roman"/>
                <w:color w:val="000000"/>
                <w:spacing w:val="-2"/>
              </w:rPr>
              <w:t>,</w:t>
            </w:r>
          </w:p>
          <w:p w14:paraId="585DD3CA"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Polska Organizacja Rozwoju Technologii Pomp Ciepła,</w:t>
            </w:r>
          </w:p>
          <w:p w14:paraId="2292E0D3"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 Fundusz Rozwoju,</w:t>
            </w:r>
          </w:p>
          <w:p w14:paraId="77C7BC77"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 Komitet Energii Elektrycznej,</w:t>
            </w:r>
          </w:p>
          <w:p w14:paraId="44961BD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Centrum Akredytacji,</w:t>
            </w:r>
          </w:p>
          <w:p w14:paraId="4DB5DAB2"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Sieci Elektroenergetyczne S.A.,</w:t>
            </w:r>
          </w:p>
          <w:p w14:paraId="5493BA3A"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Stowarzyszenie Energetyki Słonecznej,</w:t>
            </w:r>
          </w:p>
          <w:p w14:paraId="425C1B9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Stowarzyszenie Energetyki Wiatrowej,</w:t>
            </w:r>
          </w:p>
          <w:p w14:paraId="629A2AA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Polskie Stowarzyszenie </w:t>
            </w:r>
            <w:proofErr w:type="spellStart"/>
            <w:r>
              <w:rPr>
                <w:rFonts w:eastAsia="Times New Roman"/>
                <w:color w:val="000000"/>
                <w:spacing w:val="-2"/>
              </w:rPr>
              <w:t>Fotowoltaiki</w:t>
            </w:r>
            <w:proofErr w:type="spellEnd"/>
            <w:r>
              <w:rPr>
                <w:rFonts w:eastAsia="Times New Roman"/>
                <w:color w:val="000000"/>
                <w:spacing w:val="-2"/>
              </w:rPr>
              <w:t>,</w:t>
            </w:r>
          </w:p>
          <w:p w14:paraId="4F62D2C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Stowarzyszenie Geotermiczne,</w:t>
            </w:r>
          </w:p>
          <w:p w14:paraId="1D3D308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Stowarzyszenie Producentów Biogazu Rolniczego,</w:t>
            </w:r>
          </w:p>
          <w:p w14:paraId="4F7A8347"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Towarzystwo Elektrociepłowni Zawodowych,</w:t>
            </w:r>
          </w:p>
          <w:p w14:paraId="2A0B206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Towarzystwo Energetyki Cieplnej,</w:t>
            </w:r>
          </w:p>
          <w:p w14:paraId="07E6A839"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Polskie Towarzystwo </w:t>
            </w:r>
            <w:proofErr w:type="spellStart"/>
            <w:r>
              <w:rPr>
                <w:rFonts w:eastAsia="Times New Roman"/>
                <w:color w:val="000000"/>
                <w:spacing w:val="-2"/>
              </w:rPr>
              <w:t>Fotowoltaiki</w:t>
            </w:r>
            <w:proofErr w:type="spellEnd"/>
            <w:r>
              <w:rPr>
                <w:rFonts w:eastAsia="Times New Roman"/>
                <w:color w:val="000000"/>
                <w:spacing w:val="-2"/>
              </w:rPr>
              <w:t>,</w:t>
            </w:r>
          </w:p>
          <w:p w14:paraId="36D04AE7"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Towarzystwo Informacji Przestrzennej,</w:t>
            </w:r>
          </w:p>
          <w:p w14:paraId="6FD66299"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Polskie Towarzystwo </w:t>
            </w:r>
            <w:proofErr w:type="spellStart"/>
            <w:r>
              <w:rPr>
                <w:rFonts w:eastAsia="Times New Roman"/>
                <w:color w:val="000000"/>
                <w:spacing w:val="-2"/>
              </w:rPr>
              <w:t>Przesyłu</w:t>
            </w:r>
            <w:proofErr w:type="spellEnd"/>
            <w:r>
              <w:rPr>
                <w:rFonts w:eastAsia="Times New Roman"/>
                <w:color w:val="000000"/>
                <w:spacing w:val="-2"/>
              </w:rPr>
              <w:t xml:space="preserve"> i Rozdziału Energii Elektrycznej,</w:t>
            </w:r>
          </w:p>
          <w:p w14:paraId="0E9169E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Spółka Restrukturyzacji Kopalń S.A.,</w:t>
            </w:r>
          </w:p>
          <w:p w14:paraId="7B980F4A"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Stowarzyszenie Branży Elektroenergetycznej,</w:t>
            </w:r>
          </w:p>
          <w:p w14:paraId="138F8452"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Polskie Towarzystwo Ochrony Przyrody „</w:t>
            </w:r>
            <w:r>
              <w:rPr>
                <w:rFonts w:eastAsia="Times New Roman"/>
                <w:i/>
                <w:iCs/>
                <w:color w:val="000000"/>
                <w:spacing w:val="-2"/>
              </w:rPr>
              <w:t>Salamandra</w:t>
            </w:r>
            <w:r>
              <w:rPr>
                <w:rFonts w:eastAsia="Times New Roman"/>
                <w:color w:val="000000"/>
                <w:spacing w:val="-2"/>
              </w:rPr>
              <w:t>”</w:t>
            </w:r>
          </w:p>
          <w:p w14:paraId="03D3E9C7"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Branży Fotowoltaicznej i Magazynowania Energii,</w:t>
            </w:r>
          </w:p>
          <w:p w14:paraId="73BC1C4E"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Energii Odnawialnej,</w:t>
            </w:r>
          </w:p>
          <w:p w14:paraId="1296D23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Geodetów Polskich,</w:t>
            </w:r>
          </w:p>
          <w:p w14:paraId="3F0ABDBA"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Gmin Przyjaznych Energii Odnawialnej,</w:t>
            </w:r>
          </w:p>
          <w:p w14:paraId="1A1D623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Małej Energetyki Wiatrowej,</w:t>
            </w:r>
          </w:p>
          <w:p w14:paraId="744C883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Papierników Polskich,</w:t>
            </w:r>
          </w:p>
          <w:p w14:paraId="371218A5"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Polska Izba Urbanistów,</w:t>
            </w:r>
          </w:p>
          <w:p w14:paraId="4C483F3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Pracownia na rzecz Wszystkich Istot,</w:t>
            </w:r>
          </w:p>
          <w:p w14:paraId="0AAD1F0F"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Producentów Cementu,</w:t>
            </w:r>
          </w:p>
          <w:p w14:paraId="2E8D3746"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Producentów Energii z Odpadów,</w:t>
            </w:r>
          </w:p>
          <w:p w14:paraId="7A8E547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Stowarzyszenie Zielony Gaz Dla Klimatu,</w:t>
            </w:r>
          </w:p>
          <w:p w14:paraId="414A4EFD"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proofErr w:type="spellStart"/>
            <w:r>
              <w:rPr>
                <w:rFonts w:eastAsia="Times New Roman"/>
                <w:color w:val="000000"/>
                <w:spacing w:val="-2"/>
              </w:rPr>
              <w:t>Synthos</w:t>
            </w:r>
            <w:proofErr w:type="spellEnd"/>
            <w:r>
              <w:rPr>
                <w:rFonts w:eastAsia="Times New Roman"/>
                <w:color w:val="000000"/>
                <w:spacing w:val="-2"/>
              </w:rPr>
              <w:t xml:space="preserve"> Green Energy,</w:t>
            </w:r>
          </w:p>
          <w:p w14:paraId="5AC514F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Tauron Polska Energia S.A.,</w:t>
            </w:r>
          </w:p>
          <w:p w14:paraId="55C1B4B3"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Towarzystwo Elektrowni Wodnych,</w:t>
            </w:r>
          </w:p>
          <w:p w14:paraId="033E0BA0"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Towarzystwo Gospodarcze Polskie Elektrownie,</w:t>
            </w:r>
          </w:p>
          <w:p w14:paraId="7E50AF5F"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Towarzystwo Obrotu Energią,</w:t>
            </w:r>
          </w:p>
          <w:p w14:paraId="7864BCD5"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Towarzystwo Rozwoju Małych Elektrowni Wodnych,</w:t>
            </w:r>
          </w:p>
          <w:p w14:paraId="4BAD28BF"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Unia Miasteczek Polskich,</w:t>
            </w:r>
          </w:p>
          <w:p w14:paraId="4D00FA7B"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Unia Metropolii Polskich,</w:t>
            </w:r>
          </w:p>
          <w:p w14:paraId="39962B62"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 xml:space="preserve">Unia Producentów i Pracodawców Przemysłu Biogazowego i </w:t>
            </w:r>
            <w:proofErr w:type="spellStart"/>
            <w:r>
              <w:rPr>
                <w:rFonts w:eastAsia="Times New Roman"/>
                <w:color w:val="000000"/>
                <w:spacing w:val="-2"/>
              </w:rPr>
              <w:t>Biometanowego</w:t>
            </w:r>
            <w:proofErr w:type="spellEnd"/>
            <w:r>
              <w:rPr>
                <w:rFonts w:eastAsia="Times New Roman"/>
                <w:color w:val="000000"/>
                <w:spacing w:val="-2"/>
              </w:rPr>
              <w:t>,</w:t>
            </w:r>
          </w:p>
          <w:p w14:paraId="510B1B4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proofErr w:type="spellStart"/>
            <w:r>
              <w:rPr>
                <w:rFonts w:eastAsia="Times New Roman"/>
                <w:color w:val="000000"/>
                <w:spacing w:val="-2"/>
              </w:rPr>
              <w:t>Veolia</w:t>
            </w:r>
            <w:proofErr w:type="spellEnd"/>
            <w:r>
              <w:rPr>
                <w:rFonts w:eastAsia="Times New Roman"/>
                <w:color w:val="000000"/>
                <w:spacing w:val="-2"/>
              </w:rPr>
              <w:t xml:space="preserve"> Energia Polska S.A.,</w:t>
            </w:r>
          </w:p>
          <w:p w14:paraId="32215F7C"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lastRenderedPageBreak/>
              <w:t>Zarządca Rozliczeń S.A.,</w:t>
            </w:r>
          </w:p>
          <w:p w14:paraId="4558EDD7"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Banków Polskich,</w:t>
            </w:r>
          </w:p>
          <w:p w14:paraId="7FA92A1E"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Gmin Wiejskich RP,</w:t>
            </w:r>
          </w:p>
          <w:p w14:paraId="17C1B903"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Miast Polskich,</w:t>
            </w:r>
          </w:p>
          <w:p w14:paraId="7DE3622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Polskich Pracodawców Handlu i Usług,</w:t>
            </w:r>
          </w:p>
          <w:p w14:paraId="17398FF8"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Powiatów Polskich,</w:t>
            </w:r>
          </w:p>
          <w:p w14:paraId="1654E541"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Rewizyjny Spółdzielni Mieszkaniowych,</w:t>
            </w:r>
          </w:p>
          <w:p w14:paraId="51EB9F0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Samorządów Polskich,</w:t>
            </w:r>
          </w:p>
          <w:p w14:paraId="57404354" w14:textId="77777777" w:rsidR="00F23387" w:rsidRDefault="00F23387" w:rsidP="00F23387">
            <w:pPr>
              <w:widowControl/>
              <w:numPr>
                <w:ilvl w:val="0"/>
                <w:numId w:val="4"/>
              </w:numPr>
              <w:autoSpaceDE/>
              <w:autoSpaceDN/>
              <w:adjustRightInd/>
              <w:spacing w:line="240" w:lineRule="auto"/>
              <w:contextualSpacing/>
              <w:jc w:val="both"/>
              <w:rPr>
                <w:rFonts w:eastAsia="Times New Roman"/>
                <w:color w:val="000000"/>
                <w:spacing w:val="-2"/>
              </w:rPr>
            </w:pPr>
            <w:r>
              <w:rPr>
                <w:rFonts w:eastAsia="Times New Roman"/>
                <w:color w:val="000000"/>
                <w:spacing w:val="-2"/>
              </w:rPr>
              <w:t>Związek Województw RP.</w:t>
            </w:r>
          </w:p>
          <w:p w14:paraId="1CBB726D" w14:textId="77777777" w:rsidR="00F23387" w:rsidRDefault="00F23387" w:rsidP="003779B2">
            <w:pPr>
              <w:spacing w:line="240" w:lineRule="auto"/>
              <w:ind w:hanging="45"/>
              <w:jc w:val="both"/>
              <w:rPr>
                <w:rFonts w:eastAsia="Times New Roman"/>
                <w:color w:val="000000"/>
                <w:spacing w:val="-2"/>
              </w:rPr>
            </w:pPr>
          </w:p>
          <w:p w14:paraId="11FDEF43" w14:textId="16E9A714" w:rsidR="008D29C5" w:rsidRPr="008D29C5" w:rsidRDefault="008D29C5" w:rsidP="003779B2">
            <w:pPr>
              <w:spacing w:line="240" w:lineRule="auto"/>
              <w:ind w:hanging="45"/>
              <w:jc w:val="both"/>
              <w:rPr>
                <w:rFonts w:eastAsia="Times New Roman"/>
                <w:color w:val="000000"/>
                <w:spacing w:val="-2"/>
              </w:rPr>
            </w:pPr>
            <w:r w:rsidRPr="008D29C5">
              <w:rPr>
                <w:rFonts w:eastAsia="Times New Roman"/>
                <w:color w:val="000000"/>
                <w:spacing w:val="-2"/>
              </w:rPr>
              <w:t>Projekt zostanie przekazany do zaopiniowania (21 dni) następującym podmiotom:</w:t>
            </w:r>
            <w:bookmarkStart w:id="3" w:name="_Hlk107225656"/>
          </w:p>
          <w:bookmarkEnd w:id="3"/>
          <w:p w14:paraId="2E10B4A0" w14:textId="651B68E8"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Agencja Restrukturyzacji i Modernizacji Rolnictwa</w:t>
            </w:r>
          </w:p>
          <w:p w14:paraId="51EE3198" w14:textId="6794763A"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Biuro Pełnomocnika Rządu ds. Strategicznej Infrastruktury Energetycznej</w:t>
            </w:r>
          </w:p>
          <w:p w14:paraId="39F17B65" w14:textId="45888921"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Generalna Dyrekcja Dróg Krajowych i Autostrad</w:t>
            </w:r>
            <w:r w:rsidRPr="008D29C5" w:rsidDel="00510DB8">
              <w:rPr>
                <w:rFonts w:eastAsia="Times New Roman"/>
                <w:color w:val="000000"/>
                <w:spacing w:val="-2"/>
              </w:rPr>
              <w:t xml:space="preserve"> </w:t>
            </w:r>
          </w:p>
          <w:p w14:paraId="0017B01B" w14:textId="22018CB5" w:rsidR="00633188"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Generalna Dyrekcja Ochrony Środowiska</w:t>
            </w:r>
          </w:p>
          <w:p w14:paraId="2F676F2F" w14:textId="307FCDCD" w:rsidR="00273505" w:rsidRPr="00273505" w:rsidRDefault="00273505"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Główny Urząd Geodezji i Kartografii</w:t>
            </w:r>
          </w:p>
          <w:p w14:paraId="5E42C5F3" w14:textId="32070757" w:rsidR="00273505" w:rsidRPr="0027350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Główny Urząd Nadzoru Budowlanego</w:t>
            </w:r>
          </w:p>
          <w:p w14:paraId="4B4CDDFD" w14:textId="52B17496" w:rsidR="00633188" w:rsidRPr="008D29C5" w:rsidRDefault="00273505"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00633188" w:rsidRPr="008D29C5">
              <w:rPr>
                <w:rFonts w:eastAsia="Times New Roman"/>
                <w:color w:val="000000"/>
                <w:spacing w:val="-2"/>
              </w:rPr>
              <w:t>Krajowy Ośrodek Wsparcia Rolnictwa</w:t>
            </w:r>
          </w:p>
          <w:p w14:paraId="5EECFF43" w14:textId="7CD2927A"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Młodzieżowa Rada Klimatyczna</w:t>
            </w:r>
          </w:p>
          <w:p w14:paraId="45098AB3" w14:textId="354A596B" w:rsidR="00633188" w:rsidRPr="008D29C5" w:rsidRDefault="00273505"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00633188" w:rsidRPr="008D29C5">
              <w:rPr>
                <w:rFonts w:eastAsia="Times New Roman"/>
                <w:color w:val="000000"/>
                <w:spacing w:val="-2"/>
              </w:rPr>
              <w:t>Państwowe Gospodarstwo Wodne Wody Polskie</w:t>
            </w:r>
          </w:p>
          <w:p w14:paraId="1A1ADB4F" w14:textId="00552488"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Prokuratoria Generalna Rzeczypospolitej Polskiej</w:t>
            </w:r>
          </w:p>
          <w:p w14:paraId="135C16DB" w14:textId="5D6733E5"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sidRPr="008D29C5">
              <w:rPr>
                <w:rFonts w:eastAsia="Times New Roman"/>
                <w:color w:val="000000"/>
                <w:spacing w:val="-2"/>
              </w:rPr>
              <w:t>Rzecznik Małych i Średnich Przedsiębiorców</w:t>
            </w:r>
          </w:p>
          <w:p w14:paraId="4EE58907" w14:textId="5B3EC4C3" w:rsidR="00633188" w:rsidRPr="008D29C5" w:rsidRDefault="00633188" w:rsidP="00F23387">
            <w:pPr>
              <w:widowControl/>
              <w:numPr>
                <w:ilvl w:val="0"/>
                <w:numId w:val="7"/>
              </w:numPr>
              <w:autoSpaceDE/>
              <w:autoSpaceDN/>
              <w:adjustRightInd/>
              <w:spacing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Urząd Ochrony Konkurencji i Konsumentów</w:t>
            </w:r>
          </w:p>
          <w:p w14:paraId="56C6B798" w14:textId="120F5CA3" w:rsidR="00633188" w:rsidRPr="008D29C5" w:rsidRDefault="00633188" w:rsidP="00F23387">
            <w:pPr>
              <w:widowControl/>
              <w:numPr>
                <w:ilvl w:val="0"/>
                <w:numId w:val="7"/>
              </w:numPr>
              <w:autoSpaceDE/>
              <w:autoSpaceDN/>
              <w:adjustRightInd/>
              <w:spacing w:after="120" w:line="240" w:lineRule="auto"/>
              <w:jc w:val="both"/>
              <w:rPr>
                <w:rFonts w:eastAsia="Times New Roman"/>
                <w:color w:val="000000"/>
                <w:spacing w:val="-2"/>
              </w:rPr>
            </w:pPr>
            <w:r>
              <w:rPr>
                <w:rFonts w:eastAsia="Times New Roman"/>
                <w:color w:val="000000"/>
                <w:spacing w:val="-2"/>
              </w:rPr>
              <w:t xml:space="preserve"> </w:t>
            </w:r>
            <w:r w:rsidRPr="008D29C5">
              <w:rPr>
                <w:rFonts w:eastAsia="Times New Roman"/>
                <w:color w:val="000000"/>
                <w:spacing w:val="-2"/>
              </w:rPr>
              <w:t>Urząd Regulacji Energetyki</w:t>
            </w:r>
          </w:p>
          <w:p w14:paraId="09854C73" w14:textId="035B72EB" w:rsidR="008D29C5" w:rsidRPr="008D29C5" w:rsidRDefault="008D29C5" w:rsidP="003779B2">
            <w:pPr>
              <w:spacing w:after="120" w:line="240" w:lineRule="auto"/>
              <w:ind w:left="33"/>
              <w:jc w:val="both"/>
              <w:rPr>
                <w:rFonts w:eastAsia="Times New Roman"/>
                <w:color w:val="000000"/>
                <w:spacing w:val="-2"/>
              </w:rPr>
            </w:pPr>
            <w:r w:rsidRPr="008D29C5">
              <w:rPr>
                <w:rFonts w:eastAsia="Times New Roman"/>
                <w:color w:val="000000"/>
                <w:spacing w:val="-2"/>
              </w:rPr>
              <w:t>Projekt nie dotyczy praw i interesów związków zawodowych w rozumieniu ustawy z dnia 23 maja 1991 r. o</w:t>
            </w:r>
            <w:r w:rsidR="00F7624A">
              <w:rPr>
                <w:rFonts w:eastAsia="Times New Roman"/>
                <w:color w:val="000000"/>
                <w:spacing w:val="-2"/>
              </w:rPr>
              <w:t> </w:t>
            </w:r>
            <w:r w:rsidRPr="008D29C5">
              <w:rPr>
                <w:rFonts w:eastAsia="Times New Roman"/>
                <w:color w:val="000000"/>
                <w:spacing w:val="-2"/>
              </w:rPr>
              <w:t>związkach zawodowych (Dz. U. z 2025 r. poz. 440) ani organizacji pracodawców w rozumieniu ustawy dnia 23 maja 1991 r. o organizacjach pracodawców (Dz. U. z 2025 r. poz. 423).</w:t>
            </w:r>
          </w:p>
          <w:p w14:paraId="59D297EA" w14:textId="4B3F6667" w:rsidR="008D29C5" w:rsidRPr="008563B6" w:rsidRDefault="008D29C5" w:rsidP="003779B2">
            <w:pPr>
              <w:widowControl/>
              <w:autoSpaceDE/>
              <w:autoSpaceDN/>
              <w:adjustRightInd/>
              <w:spacing w:after="120" w:line="240" w:lineRule="auto"/>
              <w:ind w:left="33"/>
              <w:jc w:val="both"/>
              <w:rPr>
                <w:rFonts w:eastAsia="Times New Roman" w:cs="Times New Roman"/>
                <w:szCs w:val="24"/>
              </w:rPr>
            </w:pPr>
            <w:r w:rsidRPr="008563B6">
              <w:rPr>
                <w:rFonts w:eastAsia="Times New Roman" w:cs="Times New Roman"/>
                <w:szCs w:val="24"/>
              </w:rPr>
              <w:t>Projekt podlega opiniowaniu przez Komisję Wspólną Rządu i Samorządu Terytorialnego, gdyż dotyczy spraw związanych z samorządem terytorialnym, o których mowa w ustawie z dnia 6 maja 2005 r. o Komisji Wspólnej Rządu i Samorządu Terytorialnego oraz o przedstawicielach Rzeczypospolitej Polskiej w</w:t>
            </w:r>
            <w:r w:rsidR="00F7624A">
              <w:rPr>
                <w:rFonts w:eastAsia="Times New Roman" w:cs="Times New Roman"/>
                <w:szCs w:val="24"/>
              </w:rPr>
              <w:t> </w:t>
            </w:r>
            <w:r w:rsidRPr="008563B6">
              <w:rPr>
                <w:rFonts w:eastAsia="Times New Roman" w:cs="Times New Roman"/>
                <w:szCs w:val="24"/>
              </w:rPr>
              <w:t>Komitecie Regionów Unii Europejskiej.</w:t>
            </w:r>
          </w:p>
          <w:p w14:paraId="7F1AD86D" w14:textId="77777777" w:rsidR="008D29C5" w:rsidRPr="00433940" w:rsidRDefault="008D29C5" w:rsidP="003779B2">
            <w:pPr>
              <w:widowControl/>
              <w:autoSpaceDE/>
              <w:autoSpaceDN/>
              <w:adjustRightInd/>
              <w:spacing w:after="120" w:line="240" w:lineRule="auto"/>
              <w:ind w:left="33"/>
              <w:jc w:val="both"/>
              <w:rPr>
                <w:rFonts w:eastAsia="Times New Roman" w:cs="Times New Roman"/>
                <w:szCs w:val="24"/>
              </w:rPr>
            </w:pPr>
            <w:r w:rsidRPr="008563B6">
              <w:rPr>
                <w:rFonts w:eastAsia="Times New Roman" w:cs="Times New Roman"/>
                <w:color w:val="000000"/>
                <w:szCs w:val="24"/>
              </w:rPr>
              <w:t>Projekt nie dotyczy spraw, o których mowa w art. 1 ustawy z dnia 24 lipca 2015 r. o Radzie Dialogu Społecznego i innych instytucji dialogu społecznego (Dz. U. z 2018 r. poz. 2232, z późn. zm.), wobec czego nie będzie wymagał zaopiniowania przez RDS.</w:t>
            </w:r>
            <w:r w:rsidRPr="00433940">
              <w:rPr>
                <w:rFonts w:eastAsia="Times New Roman" w:cs="Times New Roman"/>
                <w:szCs w:val="24"/>
              </w:rPr>
              <w:t xml:space="preserve"> </w:t>
            </w:r>
          </w:p>
          <w:p w14:paraId="43EDC76E" w14:textId="77777777" w:rsidR="008D29C5" w:rsidRPr="008D29C5" w:rsidRDefault="008D29C5" w:rsidP="003779B2">
            <w:pPr>
              <w:spacing w:after="120" w:line="240" w:lineRule="auto"/>
              <w:ind w:left="33"/>
              <w:jc w:val="both"/>
              <w:rPr>
                <w:rFonts w:eastAsia="Times New Roman"/>
                <w:color w:val="000000"/>
              </w:rPr>
            </w:pPr>
            <w:r w:rsidRPr="008D29C5">
              <w:rPr>
                <w:rFonts w:eastAsia="Times New Roman"/>
                <w:color w:val="000000"/>
              </w:rPr>
              <w:t>Projekt nie wymaga przedstawienia właściwym instytucjom i organom Unii Europejskiej, w tym Europejskiemu Bankowi Centralnemu, celem uzyskania opinii, dokonania powiadomienia, konsultacji albo uzgodnienia projektu.</w:t>
            </w:r>
          </w:p>
          <w:p w14:paraId="1408AE4A" w14:textId="77777777" w:rsidR="008D29C5" w:rsidRPr="008D29C5" w:rsidRDefault="008D29C5" w:rsidP="003779B2">
            <w:pPr>
              <w:spacing w:after="120" w:line="240" w:lineRule="auto"/>
              <w:ind w:left="33"/>
              <w:jc w:val="both"/>
              <w:rPr>
                <w:rFonts w:eastAsia="Times New Roman"/>
              </w:rPr>
            </w:pPr>
            <w:r w:rsidRPr="008D29C5">
              <w:rPr>
                <w:rFonts w:eastAsia="Times New Roman"/>
                <w:color w:val="000000"/>
                <w:spacing w:val="-2"/>
              </w:rPr>
              <w:t xml:space="preserve">Wyniki opiniowania i konsultacji publicznych zostaną omówione w raporcie z konsultacji, zawierającym zestawienie przedstawionych stanowisk lub opinii i odniesienie się do nich przez organ wnioskujący, udostępnionym na stronie Rządowego Centrum Legislacji, w zakładce Rządowy Proces Legislacyjny, najpóźniej z dniem przekazania projektu na kolejny etap prac legislacyjnych. </w:t>
            </w:r>
          </w:p>
        </w:tc>
      </w:tr>
      <w:tr w:rsidR="008D29C5" w:rsidRPr="008D29C5" w14:paraId="6E97EC19" w14:textId="77777777" w:rsidTr="008D29C5">
        <w:trPr>
          <w:trHeight w:val="363"/>
        </w:trPr>
        <w:tc>
          <w:tcPr>
            <w:tcW w:w="10490" w:type="dxa"/>
            <w:gridSpan w:val="27"/>
            <w:shd w:val="clear" w:color="auto" w:fill="99CCFF"/>
            <w:vAlign w:val="center"/>
          </w:tcPr>
          <w:p w14:paraId="72C79B26"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color w:val="000000"/>
              </w:rPr>
              <w:lastRenderedPageBreak/>
              <w:t xml:space="preserve"> Wpływ na sektor finansów publicznych</w:t>
            </w:r>
          </w:p>
        </w:tc>
      </w:tr>
      <w:tr w:rsidR="008D29C5" w:rsidRPr="008D29C5" w14:paraId="146C47F1" w14:textId="77777777" w:rsidTr="008D29C5">
        <w:trPr>
          <w:trHeight w:val="142"/>
        </w:trPr>
        <w:tc>
          <w:tcPr>
            <w:tcW w:w="3133" w:type="dxa"/>
            <w:gridSpan w:val="4"/>
            <w:vMerge w:val="restart"/>
            <w:shd w:val="clear" w:color="auto" w:fill="FFFFFF"/>
          </w:tcPr>
          <w:p w14:paraId="55497F7B" w14:textId="77777777" w:rsidR="008D29C5" w:rsidRPr="008D29C5" w:rsidRDefault="008D29C5" w:rsidP="003779B2">
            <w:pPr>
              <w:spacing w:after="120" w:line="240" w:lineRule="auto"/>
              <w:ind w:hanging="45"/>
              <w:rPr>
                <w:rFonts w:eastAsia="Times New Roman"/>
                <w:i/>
                <w:color w:val="000000"/>
              </w:rPr>
            </w:pPr>
            <w:r w:rsidRPr="008D29C5">
              <w:rPr>
                <w:rFonts w:eastAsia="Times New Roman"/>
                <w:color w:val="000000"/>
              </w:rPr>
              <w:t>(ceny stałe z …… r.)</w:t>
            </w:r>
          </w:p>
        </w:tc>
        <w:tc>
          <w:tcPr>
            <w:tcW w:w="7357" w:type="dxa"/>
            <w:gridSpan w:val="23"/>
            <w:shd w:val="clear" w:color="auto" w:fill="FFFFFF"/>
          </w:tcPr>
          <w:p w14:paraId="7FAC6A05" w14:textId="77777777" w:rsidR="008D29C5" w:rsidRPr="008D29C5" w:rsidRDefault="008D29C5" w:rsidP="003779B2">
            <w:pPr>
              <w:spacing w:after="120" w:line="240" w:lineRule="auto"/>
              <w:ind w:hanging="45"/>
              <w:jc w:val="center"/>
              <w:rPr>
                <w:rFonts w:eastAsia="Times New Roman"/>
                <w:i/>
                <w:color w:val="000000"/>
                <w:spacing w:val="-2"/>
              </w:rPr>
            </w:pPr>
            <w:r w:rsidRPr="008D29C5">
              <w:rPr>
                <w:rFonts w:eastAsia="Times New Roman"/>
                <w:color w:val="000000"/>
              </w:rPr>
              <w:t>Skutki w okresie 10 lat od wejścia w życie zmian [mln zł]</w:t>
            </w:r>
          </w:p>
        </w:tc>
      </w:tr>
      <w:tr w:rsidR="008D29C5" w:rsidRPr="008D29C5" w14:paraId="0F3073CB" w14:textId="77777777" w:rsidTr="008D29C5">
        <w:trPr>
          <w:trHeight w:val="142"/>
        </w:trPr>
        <w:tc>
          <w:tcPr>
            <w:tcW w:w="3133" w:type="dxa"/>
            <w:gridSpan w:val="4"/>
            <w:vMerge/>
            <w:shd w:val="clear" w:color="auto" w:fill="FFFFFF"/>
          </w:tcPr>
          <w:p w14:paraId="1910A16D" w14:textId="77777777" w:rsidR="008D29C5" w:rsidRPr="008D29C5" w:rsidRDefault="008D29C5" w:rsidP="003779B2">
            <w:pPr>
              <w:spacing w:after="120" w:line="240" w:lineRule="auto"/>
              <w:ind w:hanging="45"/>
              <w:rPr>
                <w:rFonts w:eastAsia="Times New Roman"/>
                <w:i/>
                <w:color w:val="000000"/>
              </w:rPr>
            </w:pPr>
          </w:p>
        </w:tc>
        <w:tc>
          <w:tcPr>
            <w:tcW w:w="569" w:type="dxa"/>
            <w:gridSpan w:val="2"/>
            <w:shd w:val="clear" w:color="auto" w:fill="FFFFFF"/>
          </w:tcPr>
          <w:p w14:paraId="2E0D80E8"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570" w:type="dxa"/>
            <w:gridSpan w:val="2"/>
            <w:shd w:val="clear" w:color="auto" w:fill="FFFFFF"/>
          </w:tcPr>
          <w:p w14:paraId="5717017F"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1</w:t>
            </w:r>
          </w:p>
        </w:tc>
        <w:tc>
          <w:tcPr>
            <w:tcW w:w="577" w:type="dxa"/>
            <w:shd w:val="clear" w:color="auto" w:fill="FFFFFF"/>
          </w:tcPr>
          <w:p w14:paraId="28A14E56"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2</w:t>
            </w:r>
          </w:p>
        </w:tc>
        <w:tc>
          <w:tcPr>
            <w:tcW w:w="562" w:type="dxa"/>
            <w:gridSpan w:val="3"/>
            <w:shd w:val="clear" w:color="auto" w:fill="FFFFFF"/>
          </w:tcPr>
          <w:p w14:paraId="4F4713FB"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3</w:t>
            </w:r>
          </w:p>
        </w:tc>
        <w:tc>
          <w:tcPr>
            <w:tcW w:w="570" w:type="dxa"/>
            <w:gridSpan w:val="2"/>
            <w:shd w:val="clear" w:color="auto" w:fill="FFFFFF"/>
          </w:tcPr>
          <w:p w14:paraId="74D65CBF"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4</w:t>
            </w:r>
          </w:p>
        </w:tc>
        <w:tc>
          <w:tcPr>
            <w:tcW w:w="570" w:type="dxa"/>
            <w:shd w:val="clear" w:color="auto" w:fill="FFFFFF"/>
          </w:tcPr>
          <w:p w14:paraId="5EB1000C"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5</w:t>
            </w:r>
          </w:p>
        </w:tc>
        <w:tc>
          <w:tcPr>
            <w:tcW w:w="570" w:type="dxa"/>
            <w:gridSpan w:val="3"/>
            <w:shd w:val="clear" w:color="auto" w:fill="FFFFFF"/>
          </w:tcPr>
          <w:p w14:paraId="475BC585"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6</w:t>
            </w:r>
          </w:p>
        </w:tc>
        <w:tc>
          <w:tcPr>
            <w:tcW w:w="569" w:type="dxa"/>
            <w:gridSpan w:val="3"/>
            <w:shd w:val="clear" w:color="auto" w:fill="FFFFFF"/>
          </w:tcPr>
          <w:p w14:paraId="26B54E25"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7</w:t>
            </w:r>
          </w:p>
        </w:tc>
        <w:tc>
          <w:tcPr>
            <w:tcW w:w="703" w:type="dxa"/>
            <w:gridSpan w:val="2"/>
            <w:shd w:val="clear" w:color="auto" w:fill="FFFFFF"/>
          </w:tcPr>
          <w:p w14:paraId="14839838"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8</w:t>
            </w:r>
          </w:p>
        </w:tc>
        <w:tc>
          <w:tcPr>
            <w:tcW w:w="709" w:type="dxa"/>
            <w:gridSpan w:val="2"/>
            <w:shd w:val="clear" w:color="auto" w:fill="FFFFFF"/>
          </w:tcPr>
          <w:p w14:paraId="1773475B"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9</w:t>
            </w:r>
          </w:p>
        </w:tc>
        <w:tc>
          <w:tcPr>
            <w:tcW w:w="708" w:type="dxa"/>
            <w:shd w:val="clear" w:color="auto" w:fill="FFFFFF"/>
          </w:tcPr>
          <w:p w14:paraId="3C852B93"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10</w:t>
            </w:r>
          </w:p>
        </w:tc>
        <w:tc>
          <w:tcPr>
            <w:tcW w:w="680" w:type="dxa"/>
            <w:shd w:val="clear" w:color="auto" w:fill="FFFFFF"/>
          </w:tcPr>
          <w:p w14:paraId="5BE5851C" w14:textId="77777777" w:rsidR="008D29C5" w:rsidRPr="008D29C5" w:rsidRDefault="008D29C5" w:rsidP="003779B2">
            <w:pPr>
              <w:spacing w:after="120" w:line="240" w:lineRule="auto"/>
              <w:jc w:val="center"/>
              <w:rPr>
                <w:rFonts w:eastAsia="Times New Roman"/>
                <w:i/>
                <w:color w:val="000000"/>
                <w:spacing w:val="-2"/>
              </w:rPr>
            </w:pPr>
            <w:r w:rsidRPr="008D29C5">
              <w:rPr>
                <w:rFonts w:eastAsia="Times New Roman"/>
                <w:i/>
                <w:color w:val="000000"/>
                <w:spacing w:val="-2"/>
              </w:rPr>
              <w:t>Łącznie (0-10)</w:t>
            </w:r>
          </w:p>
        </w:tc>
      </w:tr>
      <w:tr w:rsidR="008D29C5" w:rsidRPr="008D29C5" w14:paraId="611EEAF5" w14:textId="77777777" w:rsidTr="008D29C5">
        <w:trPr>
          <w:trHeight w:val="321"/>
        </w:trPr>
        <w:tc>
          <w:tcPr>
            <w:tcW w:w="3133" w:type="dxa"/>
            <w:gridSpan w:val="4"/>
            <w:shd w:val="clear" w:color="auto" w:fill="FFFFFF"/>
            <w:vAlign w:val="center"/>
          </w:tcPr>
          <w:p w14:paraId="50D6E672"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b/>
                <w:color w:val="000000"/>
                <w:sz w:val="18"/>
                <w:szCs w:val="18"/>
              </w:rPr>
              <w:lastRenderedPageBreak/>
              <w:t>Dochody ogółem</w:t>
            </w:r>
          </w:p>
        </w:tc>
        <w:tc>
          <w:tcPr>
            <w:tcW w:w="569" w:type="dxa"/>
            <w:gridSpan w:val="2"/>
            <w:shd w:val="clear" w:color="auto" w:fill="FFFFFF"/>
          </w:tcPr>
          <w:p w14:paraId="5F5389FD"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2"/>
            <w:shd w:val="clear" w:color="auto" w:fill="FFFFFF"/>
          </w:tcPr>
          <w:p w14:paraId="22E1A24D"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7" w:type="dxa"/>
            <w:shd w:val="clear" w:color="auto" w:fill="FFFFFF"/>
          </w:tcPr>
          <w:p w14:paraId="451C3352"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62" w:type="dxa"/>
            <w:gridSpan w:val="3"/>
            <w:shd w:val="clear" w:color="auto" w:fill="FFFFFF"/>
          </w:tcPr>
          <w:p w14:paraId="65E9B857"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2"/>
            <w:shd w:val="clear" w:color="auto" w:fill="FFFFFF"/>
          </w:tcPr>
          <w:p w14:paraId="5251BC7E" w14:textId="77777777" w:rsidR="008D29C5" w:rsidRPr="008D29C5" w:rsidRDefault="008D29C5" w:rsidP="003779B2">
            <w:pPr>
              <w:spacing w:after="120" w:line="240" w:lineRule="auto"/>
              <w:ind w:left="-102" w:hanging="45"/>
              <w:jc w:val="center"/>
              <w:rPr>
                <w:rFonts w:eastAsia="Times New Roman"/>
                <w:b/>
                <w:bCs/>
                <w:color w:val="000000"/>
                <w:sz w:val="18"/>
                <w:szCs w:val="18"/>
              </w:rPr>
            </w:pPr>
            <w:r w:rsidRPr="008D29C5">
              <w:rPr>
                <w:rFonts w:eastAsia="Times New Roman"/>
              </w:rPr>
              <w:t xml:space="preserve">  0</w:t>
            </w:r>
          </w:p>
        </w:tc>
        <w:tc>
          <w:tcPr>
            <w:tcW w:w="570" w:type="dxa"/>
            <w:shd w:val="clear" w:color="auto" w:fill="FFFFFF"/>
          </w:tcPr>
          <w:p w14:paraId="24B91447" w14:textId="77777777" w:rsidR="008D29C5" w:rsidRPr="008D29C5" w:rsidRDefault="008D29C5" w:rsidP="003779B2">
            <w:pPr>
              <w:spacing w:after="120" w:line="240" w:lineRule="auto"/>
              <w:ind w:left="-102" w:hanging="45"/>
              <w:jc w:val="center"/>
              <w:rPr>
                <w:rFonts w:eastAsia="Times New Roman"/>
                <w:b/>
                <w:bCs/>
                <w:color w:val="000000"/>
                <w:sz w:val="18"/>
                <w:szCs w:val="18"/>
              </w:rPr>
            </w:pPr>
            <w:r w:rsidRPr="008D29C5">
              <w:rPr>
                <w:rFonts w:eastAsia="Times New Roman"/>
              </w:rPr>
              <w:t xml:space="preserve"> 0</w:t>
            </w:r>
          </w:p>
        </w:tc>
        <w:tc>
          <w:tcPr>
            <w:tcW w:w="570" w:type="dxa"/>
            <w:gridSpan w:val="3"/>
            <w:shd w:val="clear" w:color="auto" w:fill="FFFFFF"/>
          </w:tcPr>
          <w:p w14:paraId="6B4BADD9" w14:textId="77777777" w:rsidR="008D29C5" w:rsidRPr="008D29C5" w:rsidRDefault="008D29C5" w:rsidP="003779B2">
            <w:pPr>
              <w:spacing w:after="120" w:line="240" w:lineRule="auto"/>
              <w:ind w:left="-102" w:hanging="45"/>
              <w:jc w:val="center"/>
              <w:rPr>
                <w:rFonts w:eastAsia="Times New Roman"/>
                <w:b/>
                <w:bCs/>
                <w:color w:val="000000"/>
                <w:sz w:val="18"/>
                <w:szCs w:val="18"/>
              </w:rPr>
            </w:pPr>
            <w:r w:rsidRPr="008D29C5">
              <w:rPr>
                <w:rFonts w:eastAsia="Times New Roman"/>
              </w:rPr>
              <w:t xml:space="preserve">  0</w:t>
            </w:r>
          </w:p>
        </w:tc>
        <w:tc>
          <w:tcPr>
            <w:tcW w:w="569" w:type="dxa"/>
            <w:gridSpan w:val="3"/>
            <w:shd w:val="clear" w:color="auto" w:fill="FFFFFF"/>
          </w:tcPr>
          <w:p w14:paraId="515957AA"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703" w:type="dxa"/>
            <w:gridSpan w:val="2"/>
            <w:shd w:val="clear" w:color="auto" w:fill="FFFFFF"/>
          </w:tcPr>
          <w:p w14:paraId="6B84FC15"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709" w:type="dxa"/>
            <w:gridSpan w:val="2"/>
            <w:shd w:val="clear" w:color="auto" w:fill="FFFFFF"/>
          </w:tcPr>
          <w:p w14:paraId="67C79DF9"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708" w:type="dxa"/>
            <w:shd w:val="clear" w:color="auto" w:fill="FFFFFF"/>
          </w:tcPr>
          <w:p w14:paraId="70044C78"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680" w:type="dxa"/>
            <w:shd w:val="clear" w:color="auto" w:fill="FFFFFF"/>
          </w:tcPr>
          <w:p w14:paraId="6FF690D3" w14:textId="77777777" w:rsidR="008D29C5" w:rsidRPr="008D29C5" w:rsidRDefault="008D29C5" w:rsidP="003779B2">
            <w:pPr>
              <w:spacing w:after="120" w:line="240" w:lineRule="auto"/>
              <w:jc w:val="center"/>
              <w:rPr>
                <w:rFonts w:eastAsia="Times New Roman"/>
                <w:b/>
                <w:bCs/>
                <w:color w:val="000000"/>
                <w:spacing w:val="-2"/>
                <w:sz w:val="18"/>
                <w:szCs w:val="18"/>
              </w:rPr>
            </w:pPr>
            <w:r w:rsidRPr="008D29C5">
              <w:rPr>
                <w:rFonts w:eastAsia="Times New Roman"/>
              </w:rPr>
              <w:t>0</w:t>
            </w:r>
          </w:p>
        </w:tc>
      </w:tr>
      <w:tr w:rsidR="008D29C5" w:rsidRPr="008D29C5" w14:paraId="7D5BCE46" w14:textId="77777777" w:rsidTr="008D29C5">
        <w:trPr>
          <w:trHeight w:val="321"/>
        </w:trPr>
        <w:tc>
          <w:tcPr>
            <w:tcW w:w="3133" w:type="dxa"/>
            <w:gridSpan w:val="4"/>
            <w:shd w:val="clear" w:color="auto" w:fill="FFFFFF"/>
            <w:vAlign w:val="center"/>
          </w:tcPr>
          <w:p w14:paraId="7A28A007"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budżet państwa</w:t>
            </w:r>
          </w:p>
        </w:tc>
        <w:tc>
          <w:tcPr>
            <w:tcW w:w="569" w:type="dxa"/>
            <w:gridSpan w:val="2"/>
            <w:shd w:val="clear" w:color="auto" w:fill="FFFFFF"/>
          </w:tcPr>
          <w:p w14:paraId="03902362"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4BAA1D60"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shd w:val="clear" w:color="auto" w:fill="FFFFFF"/>
          </w:tcPr>
          <w:p w14:paraId="5835BD3F"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shd w:val="clear" w:color="auto" w:fill="FFFFFF"/>
          </w:tcPr>
          <w:p w14:paraId="20A9FDC5"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347926EA" w14:textId="77777777" w:rsidR="008D29C5" w:rsidRPr="008D29C5" w:rsidRDefault="008D29C5" w:rsidP="003779B2">
            <w:pPr>
              <w:spacing w:after="120" w:line="240" w:lineRule="auto"/>
              <w:ind w:left="-102" w:hanging="45"/>
              <w:jc w:val="center"/>
              <w:rPr>
                <w:rFonts w:eastAsia="Times New Roman"/>
                <w:color w:val="000000"/>
                <w:sz w:val="18"/>
                <w:szCs w:val="18"/>
              </w:rPr>
            </w:pPr>
            <w:r w:rsidRPr="008D29C5">
              <w:rPr>
                <w:rFonts w:eastAsia="Times New Roman"/>
              </w:rPr>
              <w:t xml:space="preserve">  0</w:t>
            </w:r>
          </w:p>
        </w:tc>
        <w:tc>
          <w:tcPr>
            <w:tcW w:w="570" w:type="dxa"/>
            <w:shd w:val="clear" w:color="auto" w:fill="FFFFFF"/>
          </w:tcPr>
          <w:p w14:paraId="26D6A943" w14:textId="77777777" w:rsidR="008D29C5" w:rsidRPr="008D29C5" w:rsidRDefault="008D29C5" w:rsidP="003779B2">
            <w:pPr>
              <w:spacing w:after="120" w:line="240" w:lineRule="auto"/>
              <w:ind w:left="-102" w:hanging="45"/>
              <w:jc w:val="center"/>
              <w:rPr>
                <w:rFonts w:eastAsia="Times New Roman"/>
                <w:color w:val="000000"/>
                <w:sz w:val="18"/>
                <w:szCs w:val="18"/>
              </w:rPr>
            </w:pPr>
            <w:r w:rsidRPr="008D29C5">
              <w:rPr>
                <w:rFonts w:eastAsia="Times New Roman"/>
              </w:rPr>
              <w:t xml:space="preserve"> 0</w:t>
            </w:r>
          </w:p>
        </w:tc>
        <w:tc>
          <w:tcPr>
            <w:tcW w:w="570" w:type="dxa"/>
            <w:gridSpan w:val="3"/>
            <w:shd w:val="clear" w:color="auto" w:fill="FFFFFF"/>
          </w:tcPr>
          <w:p w14:paraId="14284968" w14:textId="77777777" w:rsidR="008D29C5" w:rsidRPr="008D29C5" w:rsidRDefault="008D29C5" w:rsidP="003779B2">
            <w:pPr>
              <w:spacing w:after="120" w:line="240" w:lineRule="auto"/>
              <w:ind w:left="-102" w:hanging="45"/>
              <w:jc w:val="center"/>
              <w:rPr>
                <w:rFonts w:eastAsia="Times New Roman"/>
                <w:color w:val="000000"/>
                <w:sz w:val="18"/>
                <w:szCs w:val="18"/>
              </w:rPr>
            </w:pPr>
            <w:r w:rsidRPr="008D29C5">
              <w:rPr>
                <w:rFonts w:eastAsia="Times New Roman"/>
              </w:rPr>
              <w:t xml:space="preserve">  0</w:t>
            </w:r>
          </w:p>
        </w:tc>
        <w:tc>
          <w:tcPr>
            <w:tcW w:w="569" w:type="dxa"/>
            <w:gridSpan w:val="3"/>
            <w:shd w:val="clear" w:color="auto" w:fill="FFFFFF"/>
          </w:tcPr>
          <w:p w14:paraId="6894DAFE"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703" w:type="dxa"/>
            <w:gridSpan w:val="2"/>
            <w:shd w:val="clear" w:color="auto" w:fill="FFFFFF"/>
          </w:tcPr>
          <w:p w14:paraId="31A235AA"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709" w:type="dxa"/>
            <w:gridSpan w:val="2"/>
            <w:shd w:val="clear" w:color="auto" w:fill="FFFFFF"/>
          </w:tcPr>
          <w:p w14:paraId="36F18A1C"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708" w:type="dxa"/>
            <w:shd w:val="clear" w:color="auto" w:fill="FFFFFF"/>
          </w:tcPr>
          <w:p w14:paraId="6B4C155B"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680" w:type="dxa"/>
            <w:shd w:val="clear" w:color="auto" w:fill="FFFFFF"/>
          </w:tcPr>
          <w:p w14:paraId="60DC454F" w14:textId="77777777" w:rsidR="008D29C5" w:rsidRPr="008D29C5" w:rsidRDefault="008D29C5" w:rsidP="003779B2">
            <w:pPr>
              <w:spacing w:after="120" w:line="240" w:lineRule="auto"/>
              <w:jc w:val="center"/>
              <w:rPr>
                <w:rFonts w:eastAsia="Times New Roman"/>
                <w:color w:val="000000"/>
                <w:spacing w:val="-2"/>
                <w:sz w:val="18"/>
                <w:szCs w:val="18"/>
              </w:rPr>
            </w:pPr>
            <w:r w:rsidRPr="008D29C5">
              <w:rPr>
                <w:rFonts w:eastAsia="Times New Roman"/>
              </w:rPr>
              <w:t>0</w:t>
            </w:r>
          </w:p>
        </w:tc>
      </w:tr>
      <w:tr w:rsidR="008D29C5" w:rsidRPr="008D29C5" w14:paraId="7CDEFF1E" w14:textId="77777777" w:rsidTr="008D29C5">
        <w:trPr>
          <w:trHeight w:val="344"/>
        </w:trPr>
        <w:tc>
          <w:tcPr>
            <w:tcW w:w="3133" w:type="dxa"/>
            <w:gridSpan w:val="4"/>
            <w:shd w:val="clear" w:color="auto" w:fill="FFFFFF"/>
            <w:vAlign w:val="center"/>
          </w:tcPr>
          <w:p w14:paraId="460546D2"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JST</w:t>
            </w:r>
          </w:p>
        </w:tc>
        <w:tc>
          <w:tcPr>
            <w:tcW w:w="569" w:type="dxa"/>
            <w:gridSpan w:val="2"/>
            <w:shd w:val="clear" w:color="auto" w:fill="FFFFFF"/>
          </w:tcPr>
          <w:p w14:paraId="537AB5A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259715C5"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shd w:val="clear" w:color="auto" w:fill="FFFFFF"/>
          </w:tcPr>
          <w:p w14:paraId="302ADB18"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shd w:val="clear" w:color="auto" w:fill="FFFFFF"/>
          </w:tcPr>
          <w:p w14:paraId="7723E7DB"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3782A8FB"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shd w:val="clear" w:color="auto" w:fill="FFFFFF"/>
          </w:tcPr>
          <w:p w14:paraId="2A9978BB"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3"/>
            <w:shd w:val="clear" w:color="auto" w:fill="FFFFFF"/>
          </w:tcPr>
          <w:p w14:paraId="5CB965B7"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9" w:type="dxa"/>
            <w:gridSpan w:val="3"/>
            <w:shd w:val="clear" w:color="auto" w:fill="FFFFFF"/>
          </w:tcPr>
          <w:p w14:paraId="4F7FF7C5"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3" w:type="dxa"/>
            <w:gridSpan w:val="2"/>
            <w:shd w:val="clear" w:color="auto" w:fill="FFFFFF"/>
          </w:tcPr>
          <w:p w14:paraId="7B5115AF"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9" w:type="dxa"/>
            <w:gridSpan w:val="2"/>
            <w:shd w:val="clear" w:color="auto" w:fill="FFFFFF"/>
          </w:tcPr>
          <w:p w14:paraId="70B9C199"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8" w:type="dxa"/>
            <w:shd w:val="clear" w:color="auto" w:fill="FFFFFF"/>
          </w:tcPr>
          <w:p w14:paraId="2145017F"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680" w:type="dxa"/>
            <w:shd w:val="clear" w:color="auto" w:fill="FFFFFF"/>
          </w:tcPr>
          <w:p w14:paraId="6F5722CD"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186E3CBE" w14:textId="77777777" w:rsidTr="008D29C5">
        <w:trPr>
          <w:trHeight w:val="344"/>
        </w:trPr>
        <w:tc>
          <w:tcPr>
            <w:tcW w:w="3133" w:type="dxa"/>
            <w:gridSpan w:val="4"/>
            <w:shd w:val="clear" w:color="auto" w:fill="FFFFFF"/>
            <w:vAlign w:val="center"/>
          </w:tcPr>
          <w:p w14:paraId="11EE0A6D"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pozostałe jednostki (oddzielnie)</w:t>
            </w:r>
          </w:p>
        </w:tc>
        <w:tc>
          <w:tcPr>
            <w:tcW w:w="569" w:type="dxa"/>
            <w:gridSpan w:val="2"/>
            <w:shd w:val="clear" w:color="auto" w:fill="FFFFFF"/>
          </w:tcPr>
          <w:p w14:paraId="7412BA0E"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0D78AFB6"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shd w:val="clear" w:color="auto" w:fill="FFFFFF"/>
          </w:tcPr>
          <w:p w14:paraId="69F9A012"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shd w:val="clear" w:color="auto" w:fill="FFFFFF"/>
          </w:tcPr>
          <w:p w14:paraId="287ED345"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247BB3CB"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shd w:val="clear" w:color="auto" w:fill="FFFFFF"/>
          </w:tcPr>
          <w:p w14:paraId="38AD2F4A"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3"/>
            <w:shd w:val="clear" w:color="auto" w:fill="FFFFFF"/>
          </w:tcPr>
          <w:p w14:paraId="66FBFABA"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9" w:type="dxa"/>
            <w:gridSpan w:val="3"/>
            <w:shd w:val="clear" w:color="auto" w:fill="FFFFFF"/>
          </w:tcPr>
          <w:p w14:paraId="6BCEB165"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3" w:type="dxa"/>
            <w:gridSpan w:val="2"/>
            <w:shd w:val="clear" w:color="auto" w:fill="FFFFFF"/>
          </w:tcPr>
          <w:p w14:paraId="73786B3F"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9" w:type="dxa"/>
            <w:gridSpan w:val="2"/>
            <w:shd w:val="clear" w:color="auto" w:fill="FFFFFF"/>
          </w:tcPr>
          <w:p w14:paraId="6DB73DF4"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8" w:type="dxa"/>
            <w:shd w:val="clear" w:color="auto" w:fill="FFFFFF"/>
          </w:tcPr>
          <w:p w14:paraId="29D0B367"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680" w:type="dxa"/>
            <w:shd w:val="clear" w:color="auto" w:fill="FFFFFF"/>
          </w:tcPr>
          <w:p w14:paraId="467F3056"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764A6FA9" w14:textId="77777777" w:rsidTr="008D29C5">
        <w:trPr>
          <w:trHeight w:val="330"/>
        </w:trPr>
        <w:tc>
          <w:tcPr>
            <w:tcW w:w="3133" w:type="dxa"/>
            <w:gridSpan w:val="4"/>
            <w:shd w:val="clear" w:color="auto" w:fill="FFFFFF"/>
            <w:vAlign w:val="center"/>
          </w:tcPr>
          <w:p w14:paraId="581D1545"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b/>
                <w:color w:val="000000"/>
                <w:sz w:val="18"/>
                <w:szCs w:val="18"/>
              </w:rPr>
              <w:t>Wydatki ogółem</w:t>
            </w:r>
          </w:p>
        </w:tc>
        <w:tc>
          <w:tcPr>
            <w:tcW w:w="569" w:type="dxa"/>
            <w:gridSpan w:val="2"/>
            <w:tcBorders>
              <w:top w:val="nil"/>
              <w:left w:val="nil"/>
              <w:bottom w:val="single" w:sz="4" w:space="0" w:color="auto"/>
              <w:right w:val="single" w:sz="4" w:space="0" w:color="auto"/>
            </w:tcBorders>
          </w:tcPr>
          <w:p w14:paraId="6EC5E682"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3928FF64"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7" w:type="dxa"/>
            <w:tcBorders>
              <w:top w:val="nil"/>
              <w:left w:val="nil"/>
              <w:bottom w:val="single" w:sz="4" w:space="0" w:color="auto"/>
              <w:right w:val="single" w:sz="4" w:space="0" w:color="auto"/>
            </w:tcBorders>
          </w:tcPr>
          <w:p w14:paraId="74DA6409"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62" w:type="dxa"/>
            <w:gridSpan w:val="3"/>
            <w:tcBorders>
              <w:top w:val="nil"/>
              <w:left w:val="nil"/>
              <w:bottom w:val="single" w:sz="4" w:space="0" w:color="auto"/>
              <w:right w:val="single" w:sz="4" w:space="0" w:color="auto"/>
            </w:tcBorders>
          </w:tcPr>
          <w:p w14:paraId="793C9CC2"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2556C978"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tcBorders>
              <w:top w:val="nil"/>
              <w:left w:val="nil"/>
              <w:bottom w:val="single" w:sz="4" w:space="0" w:color="auto"/>
              <w:right w:val="single" w:sz="4" w:space="0" w:color="auto"/>
            </w:tcBorders>
          </w:tcPr>
          <w:p w14:paraId="0D7BD857"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3"/>
            <w:tcBorders>
              <w:top w:val="nil"/>
              <w:left w:val="nil"/>
              <w:bottom w:val="single" w:sz="4" w:space="0" w:color="auto"/>
              <w:right w:val="single" w:sz="4" w:space="0" w:color="auto"/>
            </w:tcBorders>
          </w:tcPr>
          <w:p w14:paraId="6327299E"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69" w:type="dxa"/>
            <w:gridSpan w:val="3"/>
            <w:tcBorders>
              <w:top w:val="nil"/>
              <w:left w:val="nil"/>
              <w:bottom w:val="single" w:sz="4" w:space="0" w:color="auto"/>
              <w:right w:val="single" w:sz="4" w:space="0" w:color="auto"/>
            </w:tcBorders>
          </w:tcPr>
          <w:p w14:paraId="70746C16" w14:textId="77777777" w:rsidR="008D29C5" w:rsidRPr="008D29C5" w:rsidRDefault="008D29C5" w:rsidP="003779B2">
            <w:pPr>
              <w:spacing w:after="120" w:line="240" w:lineRule="auto"/>
              <w:jc w:val="center"/>
              <w:rPr>
                <w:rFonts w:eastAsia="Times New Roman"/>
                <w:b/>
                <w:bCs/>
                <w:color w:val="000000"/>
                <w:sz w:val="18"/>
                <w:szCs w:val="18"/>
              </w:rPr>
            </w:pPr>
            <w:r w:rsidRPr="008D29C5">
              <w:rPr>
                <w:rFonts w:eastAsia="Times New Roman"/>
              </w:rPr>
              <w:t>0</w:t>
            </w:r>
          </w:p>
        </w:tc>
        <w:tc>
          <w:tcPr>
            <w:tcW w:w="703" w:type="dxa"/>
            <w:gridSpan w:val="2"/>
            <w:tcBorders>
              <w:top w:val="nil"/>
              <w:left w:val="nil"/>
              <w:bottom w:val="single" w:sz="4" w:space="0" w:color="auto"/>
              <w:right w:val="single" w:sz="4" w:space="0" w:color="auto"/>
            </w:tcBorders>
          </w:tcPr>
          <w:p w14:paraId="3D637217" w14:textId="77777777" w:rsidR="008D29C5" w:rsidRPr="008D29C5" w:rsidRDefault="008D29C5" w:rsidP="003779B2">
            <w:pPr>
              <w:spacing w:after="120" w:line="240" w:lineRule="auto"/>
              <w:jc w:val="center"/>
              <w:rPr>
                <w:rFonts w:eastAsia="Times New Roman"/>
                <w:b/>
                <w:bCs/>
                <w:color w:val="000000"/>
                <w:sz w:val="18"/>
                <w:szCs w:val="18"/>
              </w:rPr>
            </w:pPr>
            <w:r w:rsidRPr="008D29C5">
              <w:rPr>
                <w:rFonts w:eastAsia="Times New Roman"/>
              </w:rPr>
              <w:t>0</w:t>
            </w:r>
          </w:p>
        </w:tc>
        <w:tc>
          <w:tcPr>
            <w:tcW w:w="709" w:type="dxa"/>
            <w:gridSpan w:val="2"/>
            <w:tcBorders>
              <w:top w:val="nil"/>
              <w:left w:val="nil"/>
              <w:bottom w:val="single" w:sz="4" w:space="0" w:color="auto"/>
              <w:right w:val="single" w:sz="4" w:space="0" w:color="auto"/>
            </w:tcBorders>
          </w:tcPr>
          <w:p w14:paraId="2B1CBDFD" w14:textId="77777777" w:rsidR="008D29C5" w:rsidRPr="008D29C5" w:rsidRDefault="008D29C5" w:rsidP="003779B2">
            <w:pPr>
              <w:spacing w:after="120" w:line="240" w:lineRule="auto"/>
              <w:jc w:val="center"/>
              <w:rPr>
                <w:rFonts w:eastAsia="Times New Roman"/>
                <w:b/>
                <w:bCs/>
                <w:color w:val="000000"/>
                <w:sz w:val="18"/>
                <w:szCs w:val="18"/>
              </w:rPr>
            </w:pPr>
            <w:r w:rsidRPr="008D29C5">
              <w:rPr>
                <w:rFonts w:eastAsia="Times New Roman"/>
              </w:rPr>
              <w:t>0</w:t>
            </w:r>
          </w:p>
        </w:tc>
        <w:tc>
          <w:tcPr>
            <w:tcW w:w="708" w:type="dxa"/>
            <w:tcBorders>
              <w:top w:val="nil"/>
              <w:left w:val="nil"/>
              <w:bottom w:val="single" w:sz="4" w:space="0" w:color="auto"/>
              <w:right w:val="single" w:sz="4" w:space="0" w:color="auto"/>
            </w:tcBorders>
          </w:tcPr>
          <w:p w14:paraId="08B16064" w14:textId="77777777" w:rsidR="008D29C5" w:rsidRPr="008D29C5" w:rsidRDefault="008D29C5" w:rsidP="003779B2">
            <w:pPr>
              <w:spacing w:after="120" w:line="240" w:lineRule="auto"/>
              <w:jc w:val="center"/>
              <w:rPr>
                <w:rFonts w:eastAsia="Times New Roman"/>
                <w:b/>
                <w:bCs/>
                <w:color w:val="000000"/>
                <w:sz w:val="18"/>
                <w:szCs w:val="18"/>
              </w:rPr>
            </w:pPr>
            <w:r w:rsidRPr="008D29C5">
              <w:rPr>
                <w:rFonts w:eastAsia="Times New Roman"/>
              </w:rPr>
              <w:t>0</w:t>
            </w:r>
          </w:p>
        </w:tc>
        <w:tc>
          <w:tcPr>
            <w:tcW w:w="680" w:type="dxa"/>
            <w:shd w:val="clear" w:color="auto" w:fill="FFFFFF"/>
          </w:tcPr>
          <w:p w14:paraId="17CB88C3" w14:textId="77777777" w:rsidR="008D29C5" w:rsidRPr="008D29C5" w:rsidRDefault="008D29C5" w:rsidP="003779B2">
            <w:pPr>
              <w:spacing w:after="120" w:line="240" w:lineRule="auto"/>
              <w:jc w:val="center"/>
              <w:rPr>
                <w:rFonts w:eastAsia="Times New Roman"/>
                <w:b/>
                <w:bCs/>
                <w:color w:val="000000"/>
                <w:sz w:val="18"/>
                <w:szCs w:val="18"/>
              </w:rPr>
            </w:pPr>
            <w:r w:rsidRPr="008D29C5">
              <w:rPr>
                <w:rFonts w:eastAsia="Times New Roman"/>
              </w:rPr>
              <w:t>0</w:t>
            </w:r>
          </w:p>
        </w:tc>
      </w:tr>
      <w:tr w:rsidR="008D29C5" w:rsidRPr="008D29C5" w14:paraId="4624779C" w14:textId="77777777" w:rsidTr="008D29C5">
        <w:trPr>
          <w:trHeight w:val="330"/>
        </w:trPr>
        <w:tc>
          <w:tcPr>
            <w:tcW w:w="3133" w:type="dxa"/>
            <w:gridSpan w:val="4"/>
            <w:shd w:val="clear" w:color="auto" w:fill="FFFFFF"/>
            <w:vAlign w:val="center"/>
          </w:tcPr>
          <w:p w14:paraId="20AAA9E5"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budżet państwa</w:t>
            </w:r>
          </w:p>
        </w:tc>
        <w:tc>
          <w:tcPr>
            <w:tcW w:w="569" w:type="dxa"/>
            <w:gridSpan w:val="2"/>
            <w:tcBorders>
              <w:top w:val="nil"/>
              <w:left w:val="nil"/>
              <w:bottom w:val="single" w:sz="4" w:space="0" w:color="auto"/>
              <w:right w:val="single" w:sz="4" w:space="0" w:color="auto"/>
            </w:tcBorders>
          </w:tcPr>
          <w:p w14:paraId="4E4487A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36146310"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tcBorders>
              <w:top w:val="nil"/>
              <w:left w:val="nil"/>
              <w:bottom w:val="single" w:sz="4" w:space="0" w:color="auto"/>
              <w:right w:val="single" w:sz="4" w:space="0" w:color="auto"/>
            </w:tcBorders>
          </w:tcPr>
          <w:p w14:paraId="47293767"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tcBorders>
              <w:top w:val="nil"/>
              <w:left w:val="nil"/>
              <w:bottom w:val="single" w:sz="4" w:space="0" w:color="auto"/>
              <w:right w:val="single" w:sz="4" w:space="0" w:color="auto"/>
            </w:tcBorders>
          </w:tcPr>
          <w:p w14:paraId="133F350D"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7AE2E3E6"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tcBorders>
              <w:top w:val="nil"/>
              <w:left w:val="nil"/>
              <w:bottom w:val="single" w:sz="4" w:space="0" w:color="auto"/>
              <w:right w:val="single" w:sz="4" w:space="0" w:color="auto"/>
            </w:tcBorders>
          </w:tcPr>
          <w:p w14:paraId="6D4DE6E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3"/>
            <w:tcBorders>
              <w:top w:val="nil"/>
              <w:left w:val="nil"/>
              <w:bottom w:val="single" w:sz="4" w:space="0" w:color="auto"/>
              <w:right w:val="single" w:sz="4" w:space="0" w:color="auto"/>
            </w:tcBorders>
          </w:tcPr>
          <w:p w14:paraId="609F87E0"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9" w:type="dxa"/>
            <w:gridSpan w:val="3"/>
            <w:tcBorders>
              <w:top w:val="nil"/>
              <w:left w:val="nil"/>
              <w:bottom w:val="single" w:sz="4" w:space="0" w:color="auto"/>
              <w:right w:val="single" w:sz="4" w:space="0" w:color="auto"/>
            </w:tcBorders>
          </w:tcPr>
          <w:p w14:paraId="632C8E7D"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3" w:type="dxa"/>
            <w:gridSpan w:val="2"/>
            <w:tcBorders>
              <w:top w:val="nil"/>
              <w:left w:val="nil"/>
              <w:bottom w:val="single" w:sz="4" w:space="0" w:color="auto"/>
              <w:right w:val="single" w:sz="4" w:space="0" w:color="auto"/>
            </w:tcBorders>
          </w:tcPr>
          <w:p w14:paraId="3F6343C0"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9" w:type="dxa"/>
            <w:gridSpan w:val="2"/>
            <w:tcBorders>
              <w:top w:val="nil"/>
              <w:left w:val="nil"/>
              <w:bottom w:val="single" w:sz="4" w:space="0" w:color="auto"/>
              <w:right w:val="single" w:sz="4" w:space="0" w:color="auto"/>
            </w:tcBorders>
          </w:tcPr>
          <w:p w14:paraId="5E2AFDA1"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8" w:type="dxa"/>
            <w:tcBorders>
              <w:top w:val="nil"/>
              <w:left w:val="nil"/>
              <w:bottom w:val="single" w:sz="4" w:space="0" w:color="auto"/>
              <w:right w:val="single" w:sz="4" w:space="0" w:color="auto"/>
            </w:tcBorders>
          </w:tcPr>
          <w:p w14:paraId="3251045F"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680" w:type="dxa"/>
            <w:shd w:val="clear" w:color="auto" w:fill="FFFFFF"/>
          </w:tcPr>
          <w:p w14:paraId="69218627"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1A4E592F" w14:textId="77777777" w:rsidTr="008D29C5">
        <w:trPr>
          <w:trHeight w:val="351"/>
        </w:trPr>
        <w:tc>
          <w:tcPr>
            <w:tcW w:w="3133" w:type="dxa"/>
            <w:gridSpan w:val="4"/>
            <w:shd w:val="clear" w:color="auto" w:fill="FFFFFF"/>
            <w:vAlign w:val="center"/>
          </w:tcPr>
          <w:p w14:paraId="000D75AA"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JST</w:t>
            </w:r>
          </w:p>
        </w:tc>
        <w:tc>
          <w:tcPr>
            <w:tcW w:w="569" w:type="dxa"/>
            <w:gridSpan w:val="2"/>
            <w:shd w:val="clear" w:color="auto" w:fill="FFFFFF"/>
          </w:tcPr>
          <w:p w14:paraId="1F67B401"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68715B8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shd w:val="clear" w:color="auto" w:fill="FFFFFF"/>
          </w:tcPr>
          <w:p w14:paraId="5FD08D3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shd w:val="clear" w:color="auto" w:fill="FFFFFF"/>
          </w:tcPr>
          <w:p w14:paraId="5EC5CAD9"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6503C132"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shd w:val="clear" w:color="auto" w:fill="FFFFFF"/>
          </w:tcPr>
          <w:p w14:paraId="5C177740"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3"/>
            <w:shd w:val="clear" w:color="auto" w:fill="FFFFFF"/>
          </w:tcPr>
          <w:p w14:paraId="0B46B529"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9" w:type="dxa"/>
            <w:gridSpan w:val="3"/>
            <w:shd w:val="clear" w:color="auto" w:fill="FFFFFF"/>
          </w:tcPr>
          <w:p w14:paraId="32A09061"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3" w:type="dxa"/>
            <w:gridSpan w:val="2"/>
            <w:shd w:val="clear" w:color="auto" w:fill="FFFFFF"/>
          </w:tcPr>
          <w:p w14:paraId="54CFB2B4"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9" w:type="dxa"/>
            <w:gridSpan w:val="2"/>
            <w:shd w:val="clear" w:color="auto" w:fill="FFFFFF"/>
          </w:tcPr>
          <w:p w14:paraId="3F077896"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8" w:type="dxa"/>
            <w:shd w:val="clear" w:color="auto" w:fill="FFFFFF"/>
          </w:tcPr>
          <w:p w14:paraId="1CA9DA20"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680" w:type="dxa"/>
            <w:shd w:val="clear" w:color="auto" w:fill="FFFFFF"/>
          </w:tcPr>
          <w:p w14:paraId="3B21C9FA"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38002BEC" w14:textId="77777777" w:rsidTr="008D29C5">
        <w:trPr>
          <w:trHeight w:val="351"/>
        </w:trPr>
        <w:tc>
          <w:tcPr>
            <w:tcW w:w="3133" w:type="dxa"/>
            <w:gridSpan w:val="4"/>
            <w:shd w:val="clear" w:color="auto" w:fill="FFFFFF"/>
            <w:vAlign w:val="center"/>
          </w:tcPr>
          <w:p w14:paraId="4AC01FFD"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pozostałe jednostki (oddzielnie)</w:t>
            </w:r>
          </w:p>
        </w:tc>
        <w:tc>
          <w:tcPr>
            <w:tcW w:w="569" w:type="dxa"/>
            <w:gridSpan w:val="2"/>
            <w:shd w:val="clear" w:color="auto" w:fill="FFFFFF"/>
          </w:tcPr>
          <w:p w14:paraId="4798046D"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2DEEA96F"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shd w:val="clear" w:color="auto" w:fill="FFFFFF"/>
          </w:tcPr>
          <w:p w14:paraId="37E6C704"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shd w:val="clear" w:color="auto" w:fill="FFFFFF"/>
          </w:tcPr>
          <w:p w14:paraId="2B6DA711"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28AEFD0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shd w:val="clear" w:color="auto" w:fill="FFFFFF"/>
          </w:tcPr>
          <w:p w14:paraId="5C2D1AA7"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3"/>
            <w:shd w:val="clear" w:color="auto" w:fill="FFFFFF"/>
          </w:tcPr>
          <w:p w14:paraId="49646C35"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9" w:type="dxa"/>
            <w:gridSpan w:val="3"/>
            <w:shd w:val="clear" w:color="auto" w:fill="FFFFFF"/>
          </w:tcPr>
          <w:p w14:paraId="2C980A8B"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3" w:type="dxa"/>
            <w:gridSpan w:val="2"/>
            <w:shd w:val="clear" w:color="auto" w:fill="FFFFFF"/>
          </w:tcPr>
          <w:p w14:paraId="5FD92F71"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9" w:type="dxa"/>
            <w:gridSpan w:val="2"/>
            <w:shd w:val="clear" w:color="auto" w:fill="FFFFFF"/>
          </w:tcPr>
          <w:p w14:paraId="29FDDDB1"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8" w:type="dxa"/>
            <w:shd w:val="clear" w:color="auto" w:fill="FFFFFF"/>
          </w:tcPr>
          <w:p w14:paraId="0B2E8866"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680" w:type="dxa"/>
            <w:shd w:val="clear" w:color="auto" w:fill="FFFFFF"/>
          </w:tcPr>
          <w:p w14:paraId="13337445"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7F3EE65D" w14:textId="77777777" w:rsidTr="008D29C5">
        <w:trPr>
          <w:trHeight w:val="360"/>
        </w:trPr>
        <w:tc>
          <w:tcPr>
            <w:tcW w:w="3133" w:type="dxa"/>
            <w:gridSpan w:val="4"/>
            <w:shd w:val="clear" w:color="auto" w:fill="FFFFFF"/>
            <w:vAlign w:val="center"/>
          </w:tcPr>
          <w:p w14:paraId="79A1C0B1"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b/>
                <w:color w:val="000000"/>
                <w:sz w:val="18"/>
                <w:szCs w:val="18"/>
              </w:rPr>
              <w:t>Saldo ogółem</w:t>
            </w:r>
          </w:p>
        </w:tc>
        <w:tc>
          <w:tcPr>
            <w:tcW w:w="569" w:type="dxa"/>
            <w:gridSpan w:val="2"/>
            <w:shd w:val="clear" w:color="auto" w:fill="FFFFFF"/>
          </w:tcPr>
          <w:p w14:paraId="4D6A3CD6"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7FACC55D"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7" w:type="dxa"/>
            <w:tcBorders>
              <w:top w:val="nil"/>
              <w:left w:val="nil"/>
              <w:bottom w:val="single" w:sz="4" w:space="0" w:color="auto"/>
              <w:right w:val="single" w:sz="4" w:space="0" w:color="auto"/>
            </w:tcBorders>
          </w:tcPr>
          <w:p w14:paraId="221C8902"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62" w:type="dxa"/>
            <w:gridSpan w:val="3"/>
            <w:tcBorders>
              <w:top w:val="nil"/>
              <w:left w:val="nil"/>
              <w:bottom w:val="single" w:sz="4" w:space="0" w:color="auto"/>
              <w:right w:val="single" w:sz="4" w:space="0" w:color="auto"/>
            </w:tcBorders>
          </w:tcPr>
          <w:p w14:paraId="3BC0CDE5" w14:textId="77777777" w:rsidR="008D29C5" w:rsidRPr="008D29C5" w:rsidRDefault="008D29C5" w:rsidP="003779B2">
            <w:pPr>
              <w:spacing w:after="120" w:line="240" w:lineRule="auto"/>
              <w:ind w:hanging="45"/>
              <w:jc w:val="center"/>
              <w:rPr>
                <w:rFonts w:eastAsia="Times New Roman"/>
                <w:b/>
                <w:bCs/>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6EA79E8F" w14:textId="77777777" w:rsidR="008D29C5" w:rsidRPr="008D29C5" w:rsidRDefault="008D29C5" w:rsidP="003779B2">
            <w:pPr>
              <w:spacing w:after="120" w:line="240" w:lineRule="auto"/>
              <w:ind w:left="-102" w:hanging="45"/>
              <w:jc w:val="center"/>
              <w:rPr>
                <w:rFonts w:eastAsia="Times New Roman"/>
                <w:b/>
                <w:bCs/>
                <w:color w:val="000000"/>
                <w:sz w:val="18"/>
                <w:szCs w:val="18"/>
              </w:rPr>
            </w:pPr>
            <w:r w:rsidRPr="008D29C5">
              <w:rPr>
                <w:rFonts w:eastAsia="Times New Roman"/>
              </w:rPr>
              <w:t xml:space="preserve">  0</w:t>
            </w:r>
          </w:p>
        </w:tc>
        <w:tc>
          <w:tcPr>
            <w:tcW w:w="570" w:type="dxa"/>
            <w:tcBorders>
              <w:top w:val="nil"/>
              <w:left w:val="nil"/>
              <w:bottom w:val="single" w:sz="4" w:space="0" w:color="auto"/>
              <w:right w:val="single" w:sz="4" w:space="0" w:color="auto"/>
            </w:tcBorders>
          </w:tcPr>
          <w:p w14:paraId="2F7AC205" w14:textId="77777777" w:rsidR="008D29C5" w:rsidRPr="008D29C5" w:rsidRDefault="008D29C5" w:rsidP="003779B2">
            <w:pPr>
              <w:spacing w:after="120" w:line="240" w:lineRule="auto"/>
              <w:ind w:left="-102" w:hanging="45"/>
              <w:jc w:val="center"/>
              <w:rPr>
                <w:rFonts w:eastAsia="Times New Roman"/>
                <w:b/>
                <w:bCs/>
                <w:color w:val="000000"/>
                <w:sz w:val="18"/>
                <w:szCs w:val="18"/>
              </w:rPr>
            </w:pPr>
            <w:r w:rsidRPr="008D29C5">
              <w:rPr>
                <w:rFonts w:eastAsia="Times New Roman"/>
              </w:rPr>
              <w:t xml:space="preserve">  0</w:t>
            </w:r>
          </w:p>
        </w:tc>
        <w:tc>
          <w:tcPr>
            <w:tcW w:w="570" w:type="dxa"/>
            <w:gridSpan w:val="3"/>
            <w:tcBorders>
              <w:top w:val="nil"/>
              <w:left w:val="nil"/>
              <w:bottom w:val="single" w:sz="4" w:space="0" w:color="auto"/>
              <w:right w:val="single" w:sz="4" w:space="0" w:color="auto"/>
            </w:tcBorders>
          </w:tcPr>
          <w:p w14:paraId="13720D37" w14:textId="77777777" w:rsidR="008D29C5" w:rsidRPr="008D29C5" w:rsidRDefault="008D29C5" w:rsidP="003779B2">
            <w:pPr>
              <w:spacing w:after="120" w:line="240" w:lineRule="auto"/>
              <w:ind w:left="-102" w:hanging="45"/>
              <w:jc w:val="center"/>
              <w:rPr>
                <w:rFonts w:eastAsia="Times New Roman"/>
                <w:b/>
                <w:bCs/>
                <w:color w:val="000000"/>
                <w:sz w:val="18"/>
                <w:szCs w:val="18"/>
              </w:rPr>
            </w:pPr>
            <w:r w:rsidRPr="008D29C5">
              <w:rPr>
                <w:rFonts w:eastAsia="Times New Roman"/>
              </w:rPr>
              <w:t xml:space="preserve">  0</w:t>
            </w:r>
          </w:p>
        </w:tc>
        <w:tc>
          <w:tcPr>
            <w:tcW w:w="569" w:type="dxa"/>
            <w:gridSpan w:val="3"/>
            <w:tcBorders>
              <w:top w:val="nil"/>
              <w:left w:val="nil"/>
              <w:bottom w:val="single" w:sz="4" w:space="0" w:color="auto"/>
              <w:right w:val="single" w:sz="4" w:space="0" w:color="auto"/>
            </w:tcBorders>
          </w:tcPr>
          <w:p w14:paraId="1971B0D4"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703" w:type="dxa"/>
            <w:gridSpan w:val="2"/>
            <w:tcBorders>
              <w:top w:val="nil"/>
              <w:left w:val="nil"/>
              <w:bottom w:val="single" w:sz="4" w:space="0" w:color="auto"/>
              <w:right w:val="single" w:sz="4" w:space="0" w:color="auto"/>
            </w:tcBorders>
          </w:tcPr>
          <w:p w14:paraId="3999712F"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709" w:type="dxa"/>
            <w:gridSpan w:val="2"/>
            <w:tcBorders>
              <w:top w:val="nil"/>
              <w:left w:val="nil"/>
              <w:bottom w:val="single" w:sz="4" w:space="0" w:color="auto"/>
              <w:right w:val="single" w:sz="4" w:space="0" w:color="auto"/>
            </w:tcBorders>
          </w:tcPr>
          <w:p w14:paraId="4E97EC71"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708" w:type="dxa"/>
            <w:tcBorders>
              <w:top w:val="nil"/>
              <w:left w:val="nil"/>
              <w:bottom w:val="single" w:sz="4" w:space="0" w:color="auto"/>
              <w:right w:val="single" w:sz="4" w:space="0" w:color="auto"/>
            </w:tcBorders>
          </w:tcPr>
          <w:p w14:paraId="3556991F" w14:textId="77777777" w:rsidR="008D29C5" w:rsidRPr="008D29C5" w:rsidRDefault="008D29C5" w:rsidP="003779B2">
            <w:pPr>
              <w:spacing w:after="120" w:line="240" w:lineRule="auto"/>
              <w:ind w:left="-102"/>
              <w:jc w:val="center"/>
              <w:rPr>
                <w:rFonts w:eastAsia="Times New Roman"/>
                <w:b/>
                <w:bCs/>
                <w:color w:val="000000"/>
                <w:sz w:val="18"/>
                <w:szCs w:val="18"/>
              </w:rPr>
            </w:pPr>
            <w:r w:rsidRPr="008D29C5">
              <w:rPr>
                <w:rFonts w:eastAsia="Times New Roman"/>
              </w:rPr>
              <w:t xml:space="preserve">  0</w:t>
            </w:r>
          </w:p>
        </w:tc>
        <w:tc>
          <w:tcPr>
            <w:tcW w:w="680" w:type="dxa"/>
            <w:shd w:val="clear" w:color="auto" w:fill="FFFFFF"/>
          </w:tcPr>
          <w:p w14:paraId="563D0D95" w14:textId="77777777" w:rsidR="008D29C5" w:rsidRPr="008D29C5" w:rsidRDefault="008D29C5" w:rsidP="003779B2">
            <w:pPr>
              <w:spacing w:after="120" w:line="240" w:lineRule="auto"/>
              <w:jc w:val="center"/>
              <w:rPr>
                <w:rFonts w:eastAsia="Times New Roman"/>
                <w:b/>
                <w:bCs/>
                <w:color w:val="000000"/>
                <w:sz w:val="18"/>
                <w:szCs w:val="18"/>
              </w:rPr>
            </w:pPr>
            <w:r w:rsidRPr="008D29C5">
              <w:rPr>
                <w:rFonts w:eastAsia="Times New Roman"/>
              </w:rPr>
              <w:t>0</w:t>
            </w:r>
          </w:p>
        </w:tc>
      </w:tr>
      <w:tr w:rsidR="008D29C5" w:rsidRPr="008D29C5" w14:paraId="72AE1883" w14:textId="77777777" w:rsidTr="008D29C5">
        <w:trPr>
          <w:trHeight w:val="360"/>
        </w:trPr>
        <w:tc>
          <w:tcPr>
            <w:tcW w:w="3133" w:type="dxa"/>
            <w:gridSpan w:val="4"/>
            <w:shd w:val="clear" w:color="auto" w:fill="FFFFFF"/>
            <w:vAlign w:val="center"/>
          </w:tcPr>
          <w:p w14:paraId="2B188ACD"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budżet państwa</w:t>
            </w:r>
          </w:p>
        </w:tc>
        <w:tc>
          <w:tcPr>
            <w:tcW w:w="569" w:type="dxa"/>
            <w:gridSpan w:val="2"/>
            <w:shd w:val="clear" w:color="auto" w:fill="FFFFFF"/>
          </w:tcPr>
          <w:p w14:paraId="6791AE9D"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5AE4BC90" w14:textId="77777777" w:rsidR="008D29C5" w:rsidRPr="008D29C5" w:rsidRDefault="008D29C5" w:rsidP="003779B2">
            <w:pPr>
              <w:spacing w:after="120" w:line="240" w:lineRule="auto"/>
              <w:ind w:left="-234" w:hanging="45"/>
              <w:jc w:val="center"/>
              <w:rPr>
                <w:rFonts w:eastAsia="Times New Roman"/>
                <w:color w:val="000000"/>
                <w:sz w:val="18"/>
                <w:szCs w:val="18"/>
              </w:rPr>
            </w:pPr>
            <w:r w:rsidRPr="008D29C5">
              <w:rPr>
                <w:rFonts w:eastAsia="Times New Roman"/>
              </w:rPr>
              <w:t xml:space="preserve">  0</w:t>
            </w:r>
          </w:p>
        </w:tc>
        <w:tc>
          <w:tcPr>
            <w:tcW w:w="577" w:type="dxa"/>
            <w:tcBorders>
              <w:top w:val="nil"/>
              <w:left w:val="nil"/>
              <w:bottom w:val="single" w:sz="4" w:space="0" w:color="auto"/>
              <w:right w:val="single" w:sz="4" w:space="0" w:color="auto"/>
            </w:tcBorders>
          </w:tcPr>
          <w:p w14:paraId="1422C000" w14:textId="77777777" w:rsidR="008D29C5" w:rsidRPr="008D29C5" w:rsidRDefault="008D29C5" w:rsidP="003779B2">
            <w:pPr>
              <w:spacing w:after="120" w:line="240" w:lineRule="auto"/>
              <w:ind w:left="-234" w:hanging="45"/>
              <w:jc w:val="center"/>
              <w:rPr>
                <w:rFonts w:eastAsia="Times New Roman"/>
                <w:color w:val="000000"/>
                <w:sz w:val="18"/>
                <w:szCs w:val="18"/>
              </w:rPr>
            </w:pPr>
            <w:r w:rsidRPr="008D29C5">
              <w:rPr>
                <w:rFonts w:eastAsia="Times New Roman"/>
              </w:rPr>
              <w:t xml:space="preserve">  0</w:t>
            </w:r>
          </w:p>
        </w:tc>
        <w:tc>
          <w:tcPr>
            <w:tcW w:w="562" w:type="dxa"/>
            <w:gridSpan w:val="3"/>
            <w:tcBorders>
              <w:top w:val="nil"/>
              <w:left w:val="nil"/>
              <w:bottom w:val="single" w:sz="4" w:space="0" w:color="auto"/>
              <w:right w:val="single" w:sz="4" w:space="0" w:color="auto"/>
            </w:tcBorders>
          </w:tcPr>
          <w:p w14:paraId="142C71C1" w14:textId="77777777" w:rsidR="008D29C5" w:rsidRPr="008D29C5" w:rsidRDefault="008D29C5" w:rsidP="003779B2">
            <w:pPr>
              <w:spacing w:after="120" w:line="240" w:lineRule="auto"/>
              <w:ind w:left="-234" w:hanging="45"/>
              <w:jc w:val="center"/>
              <w:rPr>
                <w:rFonts w:eastAsia="Times New Roman"/>
                <w:color w:val="000000"/>
                <w:sz w:val="18"/>
                <w:szCs w:val="18"/>
              </w:rPr>
            </w:pPr>
            <w:r w:rsidRPr="008D29C5">
              <w:rPr>
                <w:rFonts w:eastAsia="Times New Roman"/>
              </w:rPr>
              <w:t xml:space="preserve">  0</w:t>
            </w:r>
          </w:p>
        </w:tc>
        <w:tc>
          <w:tcPr>
            <w:tcW w:w="570" w:type="dxa"/>
            <w:gridSpan w:val="2"/>
            <w:tcBorders>
              <w:top w:val="nil"/>
              <w:left w:val="nil"/>
              <w:bottom w:val="single" w:sz="4" w:space="0" w:color="auto"/>
              <w:right w:val="single" w:sz="4" w:space="0" w:color="auto"/>
            </w:tcBorders>
          </w:tcPr>
          <w:p w14:paraId="0814C3F8" w14:textId="77777777" w:rsidR="008D29C5" w:rsidRPr="008D29C5" w:rsidRDefault="008D29C5" w:rsidP="003779B2">
            <w:pPr>
              <w:spacing w:after="120" w:line="240" w:lineRule="auto"/>
              <w:ind w:left="-234" w:hanging="45"/>
              <w:jc w:val="center"/>
              <w:rPr>
                <w:rFonts w:eastAsia="Times New Roman"/>
                <w:color w:val="000000"/>
                <w:sz w:val="18"/>
                <w:szCs w:val="18"/>
              </w:rPr>
            </w:pPr>
            <w:r w:rsidRPr="008D29C5">
              <w:rPr>
                <w:rFonts w:eastAsia="Times New Roman"/>
              </w:rPr>
              <w:t xml:space="preserve">  0</w:t>
            </w:r>
          </w:p>
        </w:tc>
        <w:tc>
          <w:tcPr>
            <w:tcW w:w="570" w:type="dxa"/>
            <w:tcBorders>
              <w:top w:val="nil"/>
              <w:left w:val="nil"/>
              <w:bottom w:val="single" w:sz="4" w:space="0" w:color="auto"/>
              <w:right w:val="single" w:sz="4" w:space="0" w:color="auto"/>
            </w:tcBorders>
          </w:tcPr>
          <w:p w14:paraId="1FAEC62E" w14:textId="77777777" w:rsidR="008D29C5" w:rsidRPr="008D29C5" w:rsidRDefault="008D29C5" w:rsidP="003779B2">
            <w:pPr>
              <w:spacing w:after="120" w:line="240" w:lineRule="auto"/>
              <w:ind w:left="-234" w:hanging="45"/>
              <w:jc w:val="center"/>
              <w:rPr>
                <w:rFonts w:eastAsia="Times New Roman"/>
                <w:color w:val="000000"/>
                <w:sz w:val="18"/>
                <w:szCs w:val="18"/>
              </w:rPr>
            </w:pPr>
            <w:r w:rsidRPr="008D29C5">
              <w:rPr>
                <w:rFonts w:eastAsia="Times New Roman"/>
              </w:rPr>
              <w:t xml:space="preserve">  0</w:t>
            </w:r>
          </w:p>
        </w:tc>
        <w:tc>
          <w:tcPr>
            <w:tcW w:w="570" w:type="dxa"/>
            <w:gridSpan w:val="3"/>
            <w:tcBorders>
              <w:top w:val="nil"/>
              <w:left w:val="nil"/>
              <w:bottom w:val="single" w:sz="4" w:space="0" w:color="auto"/>
              <w:right w:val="single" w:sz="4" w:space="0" w:color="auto"/>
            </w:tcBorders>
          </w:tcPr>
          <w:p w14:paraId="0EF59853" w14:textId="77777777" w:rsidR="008D29C5" w:rsidRPr="008D29C5" w:rsidRDefault="008D29C5" w:rsidP="003779B2">
            <w:pPr>
              <w:spacing w:after="120" w:line="240" w:lineRule="auto"/>
              <w:ind w:left="-234" w:hanging="45"/>
              <w:jc w:val="center"/>
              <w:rPr>
                <w:rFonts w:eastAsia="Times New Roman"/>
                <w:color w:val="000000"/>
                <w:sz w:val="18"/>
                <w:szCs w:val="18"/>
              </w:rPr>
            </w:pPr>
            <w:r w:rsidRPr="008D29C5">
              <w:rPr>
                <w:rFonts w:eastAsia="Times New Roman"/>
              </w:rPr>
              <w:t xml:space="preserve">  0</w:t>
            </w:r>
          </w:p>
        </w:tc>
        <w:tc>
          <w:tcPr>
            <w:tcW w:w="569" w:type="dxa"/>
            <w:gridSpan w:val="3"/>
            <w:tcBorders>
              <w:top w:val="nil"/>
              <w:left w:val="nil"/>
              <w:bottom w:val="single" w:sz="4" w:space="0" w:color="auto"/>
              <w:right w:val="single" w:sz="4" w:space="0" w:color="auto"/>
            </w:tcBorders>
          </w:tcPr>
          <w:p w14:paraId="7EE151CF" w14:textId="77777777" w:rsidR="008D29C5" w:rsidRPr="008D29C5" w:rsidRDefault="008D29C5" w:rsidP="003779B2">
            <w:pPr>
              <w:spacing w:after="120" w:line="240" w:lineRule="auto"/>
              <w:ind w:left="-234" w:firstLine="142"/>
              <w:jc w:val="center"/>
              <w:rPr>
                <w:rFonts w:eastAsia="Times New Roman"/>
                <w:color w:val="000000"/>
                <w:sz w:val="18"/>
                <w:szCs w:val="18"/>
              </w:rPr>
            </w:pPr>
            <w:r w:rsidRPr="008D29C5">
              <w:rPr>
                <w:rFonts w:eastAsia="Times New Roman"/>
              </w:rPr>
              <w:t xml:space="preserve">  0</w:t>
            </w:r>
          </w:p>
        </w:tc>
        <w:tc>
          <w:tcPr>
            <w:tcW w:w="703" w:type="dxa"/>
            <w:gridSpan w:val="2"/>
            <w:tcBorders>
              <w:top w:val="nil"/>
              <w:left w:val="nil"/>
              <w:bottom w:val="single" w:sz="4" w:space="0" w:color="auto"/>
              <w:right w:val="single" w:sz="4" w:space="0" w:color="auto"/>
            </w:tcBorders>
          </w:tcPr>
          <w:p w14:paraId="250C721B" w14:textId="77777777" w:rsidR="008D29C5" w:rsidRPr="008D29C5" w:rsidRDefault="008D29C5" w:rsidP="003779B2">
            <w:pPr>
              <w:spacing w:after="120" w:line="240" w:lineRule="auto"/>
              <w:ind w:left="-234" w:firstLine="142"/>
              <w:jc w:val="center"/>
              <w:rPr>
                <w:rFonts w:eastAsia="Times New Roman"/>
                <w:color w:val="000000"/>
                <w:sz w:val="18"/>
                <w:szCs w:val="18"/>
              </w:rPr>
            </w:pPr>
            <w:r w:rsidRPr="008D29C5">
              <w:rPr>
                <w:rFonts w:eastAsia="Times New Roman"/>
              </w:rPr>
              <w:t xml:space="preserve"> 0</w:t>
            </w:r>
          </w:p>
        </w:tc>
        <w:tc>
          <w:tcPr>
            <w:tcW w:w="709" w:type="dxa"/>
            <w:gridSpan w:val="2"/>
            <w:tcBorders>
              <w:top w:val="nil"/>
              <w:left w:val="nil"/>
              <w:bottom w:val="single" w:sz="4" w:space="0" w:color="auto"/>
              <w:right w:val="single" w:sz="4" w:space="0" w:color="auto"/>
            </w:tcBorders>
          </w:tcPr>
          <w:p w14:paraId="69822BAE" w14:textId="77777777" w:rsidR="008D29C5" w:rsidRPr="008D29C5" w:rsidRDefault="008D29C5" w:rsidP="003779B2">
            <w:pPr>
              <w:spacing w:after="120" w:line="240" w:lineRule="auto"/>
              <w:ind w:left="-234" w:firstLine="142"/>
              <w:jc w:val="center"/>
              <w:rPr>
                <w:rFonts w:eastAsia="Times New Roman"/>
                <w:color w:val="000000"/>
                <w:sz w:val="18"/>
                <w:szCs w:val="18"/>
              </w:rPr>
            </w:pPr>
            <w:r w:rsidRPr="008D29C5">
              <w:rPr>
                <w:rFonts w:eastAsia="Times New Roman"/>
              </w:rPr>
              <w:t xml:space="preserve"> 0</w:t>
            </w:r>
          </w:p>
        </w:tc>
        <w:tc>
          <w:tcPr>
            <w:tcW w:w="708" w:type="dxa"/>
            <w:tcBorders>
              <w:top w:val="nil"/>
              <w:left w:val="nil"/>
              <w:bottom w:val="single" w:sz="4" w:space="0" w:color="auto"/>
              <w:right w:val="single" w:sz="4" w:space="0" w:color="auto"/>
            </w:tcBorders>
          </w:tcPr>
          <w:p w14:paraId="41D2A30E" w14:textId="77777777" w:rsidR="008D29C5" w:rsidRPr="008D29C5" w:rsidRDefault="008D29C5" w:rsidP="003779B2">
            <w:pPr>
              <w:spacing w:after="120" w:line="240" w:lineRule="auto"/>
              <w:ind w:left="-234" w:firstLine="142"/>
              <w:jc w:val="center"/>
              <w:rPr>
                <w:rFonts w:eastAsia="Times New Roman"/>
                <w:color w:val="000000"/>
                <w:sz w:val="18"/>
                <w:szCs w:val="18"/>
              </w:rPr>
            </w:pPr>
            <w:r w:rsidRPr="008D29C5">
              <w:rPr>
                <w:rFonts w:eastAsia="Times New Roman"/>
              </w:rPr>
              <w:t xml:space="preserve">  0</w:t>
            </w:r>
          </w:p>
        </w:tc>
        <w:tc>
          <w:tcPr>
            <w:tcW w:w="680" w:type="dxa"/>
            <w:shd w:val="clear" w:color="auto" w:fill="FFFFFF"/>
          </w:tcPr>
          <w:p w14:paraId="48C618B1"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2E189B7A" w14:textId="77777777" w:rsidTr="008D29C5">
        <w:trPr>
          <w:trHeight w:val="357"/>
        </w:trPr>
        <w:tc>
          <w:tcPr>
            <w:tcW w:w="3133" w:type="dxa"/>
            <w:gridSpan w:val="4"/>
            <w:shd w:val="clear" w:color="auto" w:fill="FFFFFF"/>
            <w:vAlign w:val="center"/>
          </w:tcPr>
          <w:p w14:paraId="1BEF4E1B"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JST</w:t>
            </w:r>
          </w:p>
        </w:tc>
        <w:tc>
          <w:tcPr>
            <w:tcW w:w="569" w:type="dxa"/>
            <w:gridSpan w:val="2"/>
            <w:shd w:val="clear" w:color="auto" w:fill="FFFFFF"/>
          </w:tcPr>
          <w:p w14:paraId="469426AB"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3C9C4530"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tcBorders>
              <w:top w:val="nil"/>
              <w:left w:val="nil"/>
              <w:bottom w:val="single" w:sz="4" w:space="0" w:color="auto"/>
              <w:right w:val="single" w:sz="4" w:space="0" w:color="auto"/>
            </w:tcBorders>
          </w:tcPr>
          <w:p w14:paraId="52171ED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tcBorders>
              <w:top w:val="nil"/>
              <w:left w:val="nil"/>
              <w:bottom w:val="single" w:sz="4" w:space="0" w:color="auto"/>
              <w:right w:val="single" w:sz="4" w:space="0" w:color="auto"/>
            </w:tcBorders>
          </w:tcPr>
          <w:p w14:paraId="5C065D11"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tcBorders>
              <w:top w:val="nil"/>
              <w:left w:val="nil"/>
              <w:bottom w:val="single" w:sz="4" w:space="0" w:color="auto"/>
              <w:right w:val="single" w:sz="4" w:space="0" w:color="auto"/>
            </w:tcBorders>
          </w:tcPr>
          <w:p w14:paraId="7B2D3BE6" w14:textId="77777777" w:rsidR="008D29C5" w:rsidRPr="008D29C5" w:rsidRDefault="008D29C5" w:rsidP="003779B2">
            <w:pPr>
              <w:spacing w:after="120" w:line="240" w:lineRule="auto"/>
              <w:ind w:left="-102" w:hanging="45"/>
              <w:jc w:val="center"/>
              <w:rPr>
                <w:rFonts w:eastAsia="Times New Roman"/>
                <w:color w:val="000000"/>
                <w:sz w:val="18"/>
                <w:szCs w:val="18"/>
              </w:rPr>
            </w:pPr>
            <w:r w:rsidRPr="008D29C5">
              <w:rPr>
                <w:rFonts w:eastAsia="Times New Roman"/>
              </w:rPr>
              <w:t xml:space="preserve">  0</w:t>
            </w:r>
          </w:p>
        </w:tc>
        <w:tc>
          <w:tcPr>
            <w:tcW w:w="570" w:type="dxa"/>
            <w:tcBorders>
              <w:top w:val="nil"/>
              <w:left w:val="nil"/>
              <w:bottom w:val="single" w:sz="4" w:space="0" w:color="auto"/>
              <w:right w:val="single" w:sz="4" w:space="0" w:color="auto"/>
            </w:tcBorders>
          </w:tcPr>
          <w:p w14:paraId="115FE7E2" w14:textId="77777777" w:rsidR="008D29C5" w:rsidRPr="008D29C5" w:rsidRDefault="008D29C5" w:rsidP="003779B2">
            <w:pPr>
              <w:spacing w:after="120" w:line="240" w:lineRule="auto"/>
              <w:ind w:left="-102" w:hanging="45"/>
              <w:jc w:val="center"/>
              <w:rPr>
                <w:rFonts w:eastAsia="Times New Roman"/>
                <w:color w:val="000000"/>
                <w:sz w:val="18"/>
                <w:szCs w:val="18"/>
              </w:rPr>
            </w:pPr>
            <w:r w:rsidRPr="008D29C5">
              <w:rPr>
                <w:rFonts w:eastAsia="Times New Roman"/>
              </w:rPr>
              <w:t xml:space="preserve">  0</w:t>
            </w:r>
          </w:p>
        </w:tc>
        <w:tc>
          <w:tcPr>
            <w:tcW w:w="570" w:type="dxa"/>
            <w:gridSpan w:val="3"/>
            <w:tcBorders>
              <w:top w:val="nil"/>
              <w:left w:val="nil"/>
              <w:bottom w:val="single" w:sz="4" w:space="0" w:color="auto"/>
              <w:right w:val="single" w:sz="4" w:space="0" w:color="auto"/>
            </w:tcBorders>
          </w:tcPr>
          <w:p w14:paraId="274F905C" w14:textId="77777777" w:rsidR="008D29C5" w:rsidRPr="008D29C5" w:rsidRDefault="008D29C5" w:rsidP="003779B2">
            <w:pPr>
              <w:spacing w:after="120" w:line="240" w:lineRule="auto"/>
              <w:ind w:left="-102" w:hanging="45"/>
              <w:jc w:val="center"/>
              <w:rPr>
                <w:rFonts w:eastAsia="Times New Roman"/>
                <w:color w:val="000000"/>
                <w:sz w:val="18"/>
                <w:szCs w:val="18"/>
              </w:rPr>
            </w:pPr>
            <w:r w:rsidRPr="008D29C5">
              <w:rPr>
                <w:rFonts w:eastAsia="Times New Roman"/>
              </w:rPr>
              <w:t xml:space="preserve">  0</w:t>
            </w:r>
          </w:p>
        </w:tc>
        <w:tc>
          <w:tcPr>
            <w:tcW w:w="569" w:type="dxa"/>
            <w:gridSpan w:val="3"/>
            <w:tcBorders>
              <w:top w:val="nil"/>
              <w:left w:val="nil"/>
              <w:bottom w:val="single" w:sz="4" w:space="0" w:color="auto"/>
              <w:right w:val="single" w:sz="4" w:space="0" w:color="auto"/>
            </w:tcBorders>
          </w:tcPr>
          <w:p w14:paraId="3261E94C"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703" w:type="dxa"/>
            <w:gridSpan w:val="2"/>
            <w:tcBorders>
              <w:top w:val="nil"/>
              <w:left w:val="nil"/>
              <w:bottom w:val="single" w:sz="4" w:space="0" w:color="auto"/>
              <w:right w:val="single" w:sz="4" w:space="0" w:color="auto"/>
            </w:tcBorders>
          </w:tcPr>
          <w:p w14:paraId="713FD436"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709" w:type="dxa"/>
            <w:gridSpan w:val="2"/>
            <w:tcBorders>
              <w:top w:val="nil"/>
              <w:left w:val="nil"/>
              <w:bottom w:val="single" w:sz="4" w:space="0" w:color="auto"/>
              <w:right w:val="single" w:sz="4" w:space="0" w:color="auto"/>
            </w:tcBorders>
          </w:tcPr>
          <w:p w14:paraId="38BD0006"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708" w:type="dxa"/>
            <w:tcBorders>
              <w:top w:val="nil"/>
              <w:left w:val="nil"/>
              <w:bottom w:val="single" w:sz="4" w:space="0" w:color="auto"/>
              <w:right w:val="single" w:sz="4" w:space="0" w:color="auto"/>
            </w:tcBorders>
          </w:tcPr>
          <w:p w14:paraId="45B6A8F1" w14:textId="77777777" w:rsidR="008D29C5" w:rsidRPr="008D29C5" w:rsidRDefault="008D29C5" w:rsidP="003779B2">
            <w:pPr>
              <w:spacing w:after="120" w:line="240" w:lineRule="auto"/>
              <w:ind w:left="-102"/>
              <w:jc w:val="center"/>
              <w:rPr>
                <w:rFonts w:eastAsia="Times New Roman"/>
                <w:color w:val="000000"/>
                <w:sz w:val="18"/>
                <w:szCs w:val="18"/>
              </w:rPr>
            </w:pPr>
            <w:r w:rsidRPr="008D29C5">
              <w:rPr>
                <w:rFonts w:eastAsia="Times New Roman"/>
              </w:rPr>
              <w:t xml:space="preserve">  0</w:t>
            </w:r>
          </w:p>
        </w:tc>
        <w:tc>
          <w:tcPr>
            <w:tcW w:w="680" w:type="dxa"/>
            <w:shd w:val="clear" w:color="auto" w:fill="FFFFFF"/>
          </w:tcPr>
          <w:p w14:paraId="0B7BF953"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275D8CC7" w14:textId="77777777" w:rsidTr="008D29C5">
        <w:trPr>
          <w:trHeight w:val="357"/>
        </w:trPr>
        <w:tc>
          <w:tcPr>
            <w:tcW w:w="3133" w:type="dxa"/>
            <w:gridSpan w:val="4"/>
            <w:shd w:val="clear" w:color="auto" w:fill="FFFFFF"/>
            <w:vAlign w:val="center"/>
          </w:tcPr>
          <w:p w14:paraId="01116540" w14:textId="77777777" w:rsidR="008D29C5" w:rsidRPr="008D29C5" w:rsidRDefault="008D29C5" w:rsidP="003779B2">
            <w:pPr>
              <w:spacing w:after="120" w:line="240" w:lineRule="auto"/>
              <w:ind w:hanging="45"/>
              <w:rPr>
                <w:rFonts w:eastAsia="Times New Roman"/>
                <w:color w:val="000000"/>
                <w:sz w:val="18"/>
                <w:szCs w:val="18"/>
              </w:rPr>
            </w:pPr>
            <w:r w:rsidRPr="008D29C5">
              <w:rPr>
                <w:rFonts w:eastAsia="Times New Roman"/>
                <w:color w:val="000000"/>
                <w:sz w:val="18"/>
                <w:szCs w:val="18"/>
              </w:rPr>
              <w:t>pozostałe jednostki (oddzielnie)</w:t>
            </w:r>
          </w:p>
        </w:tc>
        <w:tc>
          <w:tcPr>
            <w:tcW w:w="569" w:type="dxa"/>
            <w:gridSpan w:val="2"/>
            <w:shd w:val="clear" w:color="auto" w:fill="FFFFFF"/>
          </w:tcPr>
          <w:p w14:paraId="1365F822"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49ECE673"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7" w:type="dxa"/>
            <w:shd w:val="clear" w:color="auto" w:fill="FFFFFF"/>
          </w:tcPr>
          <w:p w14:paraId="2051B4AA"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2" w:type="dxa"/>
            <w:gridSpan w:val="3"/>
            <w:shd w:val="clear" w:color="auto" w:fill="FFFFFF"/>
          </w:tcPr>
          <w:p w14:paraId="798CA8AF"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2"/>
            <w:shd w:val="clear" w:color="auto" w:fill="FFFFFF"/>
          </w:tcPr>
          <w:p w14:paraId="243033FE"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shd w:val="clear" w:color="auto" w:fill="FFFFFF"/>
          </w:tcPr>
          <w:p w14:paraId="684758D5"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70" w:type="dxa"/>
            <w:gridSpan w:val="3"/>
            <w:shd w:val="clear" w:color="auto" w:fill="FFFFFF"/>
          </w:tcPr>
          <w:p w14:paraId="1427E11D" w14:textId="77777777" w:rsidR="008D29C5" w:rsidRPr="008D29C5" w:rsidRDefault="008D29C5" w:rsidP="003779B2">
            <w:pPr>
              <w:spacing w:after="120" w:line="240" w:lineRule="auto"/>
              <w:ind w:hanging="45"/>
              <w:jc w:val="center"/>
              <w:rPr>
                <w:rFonts w:eastAsia="Times New Roman"/>
                <w:color w:val="000000"/>
                <w:sz w:val="18"/>
                <w:szCs w:val="18"/>
              </w:rPr>
            </w:pPr>
            <w:r w:rsidRPr="008D29C5">
              <w:rPr>
                <w:rFonts w:eastAsia="Times New Roman"/>
              </w:rPr>
              <w:t>0</w:t>
            </w:r>
          </w:p>
        </w:tc>
        <w:tc>
          <w:tcPr>
            <w:tcW w:w="569" w:type="dxa"/>
            <w:gridSpan w:val="3"/>
            <w:shd w:val="clear" w:color="auto" w:fill="FFFFFF"/>
          </w:tcPr>
          <w:p w14:paraId="58F3C111"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3" w:type="dxa"/>
            <w:gridSpan w:val="2"/>
            <w:shd w:val="clear" w:color="auto" w:fill="FFFFFF"/>
          </w:tcPr>
          <w:p w14:paraId="1A429779"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9" w:type="dxa"/>
            <w:gridSpan w:val="2"/>
            <w:shd w:val="clear" w:color="auto" w:fill="FFFFFF"/>
          </w:tcPr>
          <w:p w14:paraId="07B9BED3"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708" w:type="dxa"/>
            <w:shd w:val="clear" w:color="auto" w:fill="FFFFFF"/>
          </w:tcPr>
          <w:p w14:paraId="7BDA4B2A"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c>
          <w:tcPr>
            <w:tcW w:w="680" w:type="dxa"/>
            <w:shd w:val="clear" w:color="auto" w:fill="FFFFFF"/>
          </w:tcPr>
          <w:p w14:paraId="0082720A" w14:textId="77777777" w:rsidR="008D29C5" w:rsidRPr="008D29C5" w:rsidRDefault="008D29C5" w:rsidP="003779B2">
            <w:pPr>
              <w:spacing w:after="120" w:line="240" w:lineRule="auto"/>
              <w:jc w:val="center"/>
              <w:rPr>
                <w:rFonts w:eastAsia="Times New Roman"/>
                <w:color w:val="000000"/>
                <w:sz w:val="18"/>
                <w:szCs w:val="18"/>
              </w:rPr>
            </w:pPr>
            <w:r w:rsidRPr="008D29C5">
              <w:rPr>
                <w:rFonts w:eastAsia="Times New Roman"/>
              </w:rPr>
              <w:t>0</w:t>
            </w:r>
          </w:p>
        </w:tc>
      </w:tr>
      <w:tr w:rsidR="008D29C5" w:rsidRPr="008D29C5" w14:paraId="3E901D21" w14:textId="77777777" w:rsidTr="008D29C5">
        <w:trPr>
          <w:trHeight w:val="348"/>
        </w:trPr>
        <w:tc>
          <w:tcPr>
            <w:tcW w:w="2243" w:type="dxa"/>
            <w:gridSpan w:val="2"/>
            <w:shd w:val="clear" w:color="auto" w:fill="FFFFFF"/>
          </w:tcPr>
          <w:p w14:paraId="4AEE690A"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 xml:space="preserve">Źródła finansowania </w:t>
            </w:r>
          </w:p>
        </w:tc>
        <w:tc>
          <w:tcPr>
            <w:tcW w:w="8247" w:type="dxa"/>
            <w:gridSpan w:val="25"/>
            <w:shd w:val="clear" w:color="auto" w:fill="FFFFFF"/>
            <w:vAlign w:val="center"/>
          </w:tcPr>
          <w:p w14:paraId="37407332" w14:textId="47FC95C9" w:rsidR="008D29C5" w:rsidRPr="008D29C5" w:rsidRDefault="000D533E" w:rsidP="003779B2">
            <w:pPr>
              <w:spacing w:after="120" w:line="240" w:lineRule="auto"/>
              <w:ind w:hanging="45"/>
              <w:jc w:val="both"/>
              <w:rPr>
                <w:rFonts w:eastAsia="Times New Roman"/>
                <w:color w:val="000000"/>
              </w:rPr>
            </w:pPr>
            <w:r w:rsidRPr="000D533E">
              <w:rPr>
                <w:rFonts w:eastAsia="Times New Roman"/>
                <w:color w:val="000000"/>
              </w:rPr>
              <w:t>Projekt nie generuje dodatkowych wydatków po stronie budżetu państwa oraz budżetów jednostek samorządu terytorialnego</w:t>
            </w:r>
            <w:r>
              <w:rPr>
                <w:rFonts w:eastAsia="Times New Roman"/>
                <w:color w:val="000000"/>
              </w:rPr>
              <w:t>.</w:t>
            </w:r>
          </w:p>
        </w:tc>
      </w:tr>
      <w:tr w:rsidR="008D29C5" w:rsidRPr="008D29C5" w14:paraId="6E95C98C" w14:textId="77777777" w:rsidTr="008D29C5">
        <w:trPr>
          <w:trHeight w:val="1266"/>
        </w:trPr>
        <w:tc>
          <w:tcPr>
            <w:tcW w:w="2243" w:type="dxa"/>
            <w:gridSpan w:val="2"/>
            <w:shd w:val="clear" w:color="auto" w:fill="FFFFFF"/>
          </w:tcPr>
          <w:p w14:paraId="39BA5E45"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Dodatkowe informacje, w tym wskazanie źródeł danych i przyjętych do obliczeń założeń</w:t>
            </w:r>
          </w:p>
        </w:tc>
        <w:tc>
          <w:tcPr>
            <w:tcW w:w="8247" w:type="dxa"/>
            <w:gridSpan w:val="25"/>
            <w:shd w:val="clear" w:color="auto" w:fill="FFFFFF"/>
          </w:tcPr>
          <w:p w14:paraId="3DBF4A65" w14:textId="6814751C" w:rsidR="008D29C5" w:rsidRPr="008D29C5" w:rsidRDefault="000D533E" w:rsidP="003779B2">
            <w:pPr>
              <w:spacing w:after="120" w:line="240" w:lineRule="auto"/>
              <w:ind w:hanging="45"/>
              <w:jc w:val="both"/>
              <w:rPr>
                <w:rFonts w:eastAsia="Times New Roman"/>
                <w:color w:val="000000"/>
              </w:rPr>
            </w:pPr>
            <w:r w:rsidRPr="000D533E">
              <w:rPr>
                <w:rFonts w:eastAsia="Times New Roman"/>
                <w:color w:val="000000"/>
              </w:rPr>
              <w:t xml:space="preserve">Regulacja ma charakter wtórny wobec rozwiązań przyjętych w ustawie. </w:t>
            </w:r>
            <w:r w:rsidR="008D29C5" w:rsidRPr="008D29C5">
              <w:rPr>
                <w:rFonts w:eastAsia="Times New Roman"/>
                <w:color w:val="000000"/>
              </w:rPr>
              <w:t>Celem</w:t>
            </w:r>
            <w:r>
              <w:rPr>
                <w:rFonts w:eastAsia="Times New Roman"/>
                <w:color w:val="000000"/>
              </w:rPr>
              <w:t xml:space="preserve"> </w:t>
            </w:r>
            <w:r w:rsidR="008D29C5" w:rsidRPr="008D29C5">
              <w:rPr>
                <w:rFonts w:eastAsia="Times New Roman"/>
                <w:color w:val="000000"/>
              </w:rPr>
              <w:t>projektu jest ujednolicenie sposobu sporządzania planów obszarów przy</w:t>
            </w:r>
            <w:r w:rsidR="00E10E2F">
              <w:rPr>
                <w:rFonts w:eastAsia="Times New Roman"/>
                <w:color w:val="000000"/>
              </w:rPr>
              <w:t>s</w:t>
            </w:r>
            <w:r w:rsidR="008D29C5" w:rsidRPr="008D29C5">
              <w:rPr>
                <w:rFonts w:eastAsia="Times New Roman"/>
                <w:color w:val="000000"/>
              </w:rPr>
              <w:t>pieszonego</w:t>
            </w:r>
            <w:r>
              <w:rPr>
                <w:rFonts w:eastAsia="Times New Roman"/>
                <w:color w:val="000000"/>
              </w:rPr>
              <w:t xml:space="preserve"> </w:t>
            </w:r>
            <w:r w:rsidR="008D29C5" w:rsidRPr="008D29C5">
              <w:rPr>
                <w:rFonts w:eastAsia="Times New Roman"/>
                <w:color w:val="000000"/>
              </w:rPr>
              <w:t xml:space="preserve">rozwoju OZE. Projekt ułatwi samorządom województw </w:t>
            </w:r>
            <w:r w:rsidR="00FD4235">
              <w:rPr>
                <w:rFonts w:eastAsia="Times New Roman"/>
                <w:color w:val="000000"/>
              </w:rPr>
              <w:t xml:space="preserve">ich </w:t>
            </w:r>
            <w:r w:rsidR="008D29C5" w:rsidRPr="008D29C5">
              <w:rPr>
                <w:rFonts w:eastAsia="Times New Roman"/>
                <w:color w:val="000000"/>
              </w:rPr>
              <w:t>sporządzenie, stanowiąc</w:t>
            </w:r>
            <w:r>
              <w:rPr>
                <w:rFonts w:eastAsia="Times New Roman"/>
                <w:color w:val="000000"/>
              </w:rPr>
              <w:t xml:space="preserve"> </w:t>
            </w:r>
            <w:r w:rsidR="008D29C5" w:rsidRPr="008D29C5">
              <w:rPr>
                <w:rFonts w:eastAsia="Times New Roman"/>
                <w:color w:val="000000"/>
              </w:rPr>
              <w:t>wskazówkę odnośnie metody ich sporządzania.</w:t>
            </w:r>
          </w:p>
        </w:tc>
      </w:tr>
      <w:tr w:rsidR="008D29C5" w:rsidRPr="008D29C5" w14:paraId="613EDC6B" w14:textId="77777777" w:rsidTr="008D29C5">
        <w:trPr>
          <w:trHeight w:val="345"/>
        </w:trPr>
        <w:tc>
          <w:tcPr>
            <w:tcW w:w="10490" w:type="dxa"/>
            <w:gridSpan w:val="27"/>
            <w:shd w:val="clear" w:color="auto" w:fill="99CCFF"/>
          </w:tcPr>
          <w:p w14:paraId="0361FD4B" w14:textId="77777777" w:rsidR="008D29C5" w:rsidRPr="008D29C5" w:rsidRDefault="008D29C5" w:rsidP="003779B2">
            <w:pPr>
              <w:widowControl/>
              <w:numPr>
                <w:ilvl w:val="0"/>
                <w:numId w:val="1"/>
              </w:numPr>
              <w:autoSpaceDE/>
              <w:autoSpaceDN/>
              <w:adjustRightInd/>
              <w:spacing w:after="120" w:line="240" w:lineRule="auto"/>
              <w:ind w:hanging="45"/>
              <w:jc w:val="both"/>
              <w:rPr>
                <w:rFonts w:eastAsia="Times New Roman"/>
                <w:b/>
                <w:color w:val="000000"/>
                <w:spacing w:val="-2"/>
              </w:rPr>
            </w:pPr>
            <w:r w:rsidRPr="008D29C5">
              <w:rPr>
                <w:rFonts w:eastAsia="Times New Roman"/>
                <w:b/>
                <w:color w:val="000000"/>
                <w:spacing w:val="-2"/>
              </w:rPr>
              <w:t xml:space="preserve">Wpływ na </w:t>
            </w:r>
            <w:r w:rsidRPr="008D29C5">
              <w:rPr>
                <w:rFonts w:eastAsia="Times New Roman"/>
                <w:b/>
                <w:color w:val="000000"/>
              </w:rPr>
              <w:t xml:space="preserve">konkurencyjność gospodarki i przedsiębiorczość, w tym funkcjonowanie przedsiębiorców oraz na rodzinę, obywateli i gospodarstwa domowe </w:t>
            </w:r>
          </w:p>
        </w:tc>
      </w:tr>
      <w:tr w:rsidR="008D29C5" w:rsidRPr="008D29C5" w14:paraId="26D8F832" w14:textId="77777777" w:rsidTr="008D29C5">
        <w:trPr>
          <w:trHeight w:val="142"/>
        </w:trPr>
        <w:tc>
          <w:tcPr>
            <w:tcW w:w="10490" w:type="dxa"/>
            <w:gridSpan w:val="27"/>
            <w:shd w:val="clear" w:color="auto" w:fill="FFFFFF"/>
          </w:tcPr>
          <w:p w14:paraId="439ADB39" w14:textId="77777777" w:rsidR="008D29C5" w:rsidRPr="008D29C5" w:rsidRDefault="008D29C5" w:rsidP="003779B2">
            <w:pPr>
              <w:spacing w:after="120" w:line="240" w:lineRule="auto"/>
              <w:ind w:hanging="45"/>
              <w:jc w:val="center"/>
              <w:rPr>
                <w:rFonts w:eastAsia="Times New Roman"/>
                <w:color w:val="000000"/>
                <w:spacing w:val="-2"/>
              </w:rPr>
            </w:pPr>
            <w:r w:rsidRPr="008D29C5">
              <w:rPr>
                <w:rFonts w:eastAsia="Times New Roman"/>
                <w:color w:val="000000"/>
                <w:spacing w:val="-2"/>
              </w:rPr>
              <w:t>Skutki</w:t>
            </w:r>
          </w:p>
        </w:tc>
      </w:tr>
      <w:tr w:rsidR="008D29C5" w:rsidRPr="008D29C5" w14:paraId="6CFCA5AA" w14:textId="77777777" w:rsidTr="008D29C5">
        <w:trPr>
          <w:trHeight w:val="142"/>
        </w:trPr>
        <w:tc>
          <w:tcPr>
            <w:tcW w:w="3889" w:type="dxa"/>
            <w:gridSpan w:val="7"/>
            <w:shd w:val="clear" w:color="auto" w:fill="FFFFFF"/>
          </w:tcPr>
          <w:p w14:paraId="6CB64B83"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Czas w latach od wejścia w życie zmian</w:t>
            </w:r>
          </w:p>
        </w:tc>
        <w:tc>
          <w:tcPr>
            <w:tcW w:w="960" w:type="dxa"/>
            <w:gridSpan w:val="2"/>
            <w:shd w:val="clear" w:color="auto" w:fill="FFFFFF"/>
          </w:tcPr>
          <w:p w14:paraId="287BC705"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15" w:type="dxa"/>
            <w:gridSpan w:val="4"/>
            <w:shd w:val="clear" w:color="auto" w:fill="FFFFFF"/>
          </w:tcPr>
          <w:p w14:paraId="2F8EC9FB"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1</w:t>
            </w:r>
          </w:p>
        </w:tc>
        <w:tc>
          <w:tcPr>
            <w:tcW w:w="938" w:type="dxa"/>
            <w:gridSpan w:val="4"/>
            <w:shd w:val="clear" w:color="auto" w:fill="FFFFFF"/>
          </w:tcPr>
          <w:p w14:paraId="13E780BF"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2</w:t>
            </w:r>
          </w:p>
        </w:tc>
        <w:tc>
          <w:tcPr>
            <w:tcW w:w="937" w:type="dxa"/>
            <w:gridSpan w:val="3"/>
            <w:shd w:val="clear" w:color="auto" w:fill="FFFFFF"/>
          </w:tcPr>
          <w:p w14:paraId="3342DBB5"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3</w:t>
            </w:r>
          </w:p>
        </w:tc>
        <w:tc>
          <w:tcPr>
            <w:tcW w:w="938" w:type="dxa"/>
            <w:gridSpan w:val="4"/>
            <w:shd w:val="clear" w:color="auto" w:fill="FFFFFF"/>
          </w:tcPr>
          <w:p w14:paraId="26F36AB3"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5</w:t>
            </w:r>
          </w:p>
        </w:tc>
        <w:tc>
          <w:tcPr>
            <w:tcW w:w="1233" w:type="dxa"/>
            <w:gridSpan w:val="2"/>
            <w:shd w:val="clear" w:color="auto" w:fill="FFFFFF"/>
          </w:tcPr>
          <w:p w14:paraId="6351147D"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10</w:t>
            </w:r>
          </w:p>
        </w:tc>
        <w:tc>
          <w:tcPr>
            <w:tcW w:w="680" w:type="dxa"/>
            <w:shd w:val="clear" w:color="auto" w:fill="FFFFFF"/>
          </w:tcPr>
          <w:p w14:paraId="388BF9D8" w14:textId="77777777" w:rsidR="008D29C5" w:rsidRPr="008D29C5" w:rsidRDefault="008D29C5" w:rsidP="003779B2">
            <w:pPr>
              <w:spacing w:after="120" w:line="240" w:lineRule="auto"/>
              <w:jc w:val="center"/>
              <w:rPr>
                <w:rFonts w:eastAsia="Times New Roman"/>
                <w:i/>
                <w:color w:val="000000"/>
                <w:spacing w:val="-2"/>
              </w:rPr>
            </w:pPr>
            <w:r w:rsidRPr="008D29C5">
              <w:rPr>
                <w:rFonts w:eastAsia="Times New Roman"/>
                <w:i/>
                <w:color w:val="000000"/>
                <w:spacing w:val="-2"/>
              </w:rPr>
              <w:t>Łącznie</w:t>
            </w:r>
            <w:r w:rsidRPr="008D29C5" w:rsidDel="0073273A">
              <w:rPr>
                <w:rFonts w:eastAsia="Times New Roman"/>
                <w:i/>
                <w:color w:val="000000"/>
                <w:spacing w:val="-2"/>
              </w:rPr>
              <w:t xml:space="preserve"> </w:t>
            </w:r>
            <w:r w:rsidRPr="008D29C5">
              <w:rPr>
                <w:rFonts w:eastAsia="Times New Roman"/>
                <w:i/>
                <w:color w:val="000000"/>
                <w:spacing w:val="-2"/>
              </w:rPr>
              <w:t>(0-10)</w:t>
            </w:r>
          </w:p>
        </w:tc>
      </w:tr>
      <w:tr w:rsidR="008D29C5" w:rsidRPr="008D29C5" w14:paraId="1A6D07AA" w14:textId="77777777" w:rsidTr="008D29C5">
        <w:trPr>
          <w:trHeight w:val="142"/>
        </w:trPr>
        <w:tc>
          <w:tcPr>
            <w:tcW w:w="1596" w:type="dxa"/>
            <w:vMerge w:val="restart"/>
            <w:shd w:val="clear" w:color="auto" w:fill="FFFFFF"/>
          </w:tcPr>
          <w:p w14:paraId="336C4E90"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W ujęciu pieniężnym</w:t>
            </w:r>
          </w:p>
          <w:p w14:paraId="5D0EC20D" w14:textId="77777777" w:rsidR="008D29C5" w:rsidRPr="008D29C5" w:rsidRDefault="008D29C5" w:rsidP="003779B2">
            <w:pPr>
              <w:spacing w:after="120" w:line="240" w:lineRule="auto"/>
              <w:ind w:hanging="45"/>
              <w:rPr>
                <w:rFonts w:eastAsia="Times New Roman"/>
                <w:spacing w:val="-2"/>
              </w:rPr>
            </w:pPr>
            <w:r w:rsidRPr="008D29C5">
              <w:rPr>
                <w:rFonts w:eastAsia="Times New Roman"/>
                <w:spacing w:val="-2"/>
              </w:rPr>
              <w:t xml:space="preserve">(w mln zł, </w:t>
            </w:r>
          </w:p>
          <w:p w14:paraId="1A376177" w14:textId="77777777" w:rsidR="008D29C5" w:rsidRPr="008D29C5" w:rsidRDefault="008D29C5" w:rsidP="003779B2">
            <w:pPr>
              <w:spacing w:after="120" w:line="240" w:lineRule="auto"/>
              <w:ind w:hanging="45"/>
              <w:rPr>
                <w:rFonts w:eastAsia="Times New Roman"/>
                <w:color w:val="000000"/>
              </w:rPr>
            </w:pPr>
            <w:r w:rsidRPr="008D29C5">
              <w:rPr>
                <w:rFonts w:eastAsia="Times New Roman"/>
                <w:spacing w:val="-2"/>
              </w:rPr>
              <w:t>ceny stałe z …… r.)</w:t>
            </w:r>
          </w:p>
        </w:tc>
        <w:tc>
          <w:tcPr>
            <w:tcW w:w="2293" w:type="dxa"/>
            <w:gridSpan w:val="6"/>
            <w:shd w:val="clear" w:color="auto" w:fill="FFFFFF"/>
          </w:tcPr>
          <w:p w14:paraId="59A2C58E"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duże przedsiębiorstwa</w:t>
            </w:r>
          </w:p>
        </w:tc>
        <w:tc>
          <w:tcPr>
            <w:tcW w:w="960" w:type="dxa"/>
            <w:gridSpan w:val="2"/>
            <w:shd w:val="clear" w:color="auto" w:fill="FFFFFF"/>
          </w:tcPr>
          <w:p w14:paraId="5481C2AF"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15" w:type="dxa"/>
            <w:gridSpan w:val="4"/>
            <w:shd w:val="clear" w:color="auto" w:fill="FFFFFF"/>
          </w:tcPr>
          <w:p w14:paraId="11169535"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2A66DFBB"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7" w:type="dxa"/>
            <w:gridSpan w:val="3"/>
            <w:shd w:val="clear" w:color="auto" w:fill="FFFFFF"/>
          </w:tcPr>
          <w:p w14:paraId="47A1DBBB"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277763C3"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1233" w:type="dxa"/>
            <w:gridSpan w:val="2"/>
            <w:shd w:val="clear" w:color="auto" w:fill="FFFFFF"/>
          </w:tcPr>
          <w:p w14:paraId="2A3AE69D"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680" w:type="dxa"/>
            <w:shd w:val="clear" w:color="auto" w:fill="FFFFFF"/>
          </w:tcPr>
          <w:p w14:paraId="30ADE669" w14:textId="77777777" w:rsidR="008D29C5" w:rsidRPr="008D29C5" w:rsidRDefault="008D29C5" w:rsidP="003779B2">
            <w:pPr>
              <w:spacing w:after="120" w:line="240" w:lineRule="auto"/>
              <w:jc w:val="center"/>
              <w:rPr>
                <w:rFonts w:eastAsia="Times New Roman"/>
                <w:color w:val="000000"/>
                <w:spacing w:val="-2"/>
              </w:rPr>
            </w:pPr>
            <w:r w:rsidRPr="008D29C5">
              <w:rPr>
                <w:rFonts w:eastAsia="Times New Roman"/>
                <w:color w:val="000000"/>
                <w:spacing w:val="-2"/>
              </w:rPr>
              <w:t>0</w:t>
            </w:r>
          </w:p>
        </w:tc>
      </w:tr>
      <w:tr w:rsidR="008D29C5" w:rsidRPr="008D29C5" w14:paraId="6C5DD4DF" w14:textId="77777777" w:rsidTr="008D29C5">
        <w:trPr>
          <w:trHeight w:val="142"/>
        </w:trPr>
        <w:tc>
          <w:tcPr>
            <w:tcW w:w="1596" w:type="dxa"/>
            <w:vMerge/>
            <w:shd w:val="clear" w:color="auto" w:fill="FFFFFF"/>
          </w:tcPr>
          <w:p w14:paraId="63CBBD1A"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1A227F11"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sektor mikro-, małych i średnich przedsiębiorstw</w:t>
            </w:r>
          </w:p>
        </w:tc>
        <w:tc>
          <w:tcPr>
            <w:tcW w:w="960" w:type="dxa"/>
            <w:gridSpan w:val="2"/>
            <w:shd w:val="clear" w:color="auto" w:fill="FFFFFF"/>
          </w:tcPr>
          <w:p w14:paraId="387162E1"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15" w:type="dxa"/>
            <w:gridSpan w:val="4"/>
            <w:shd w:val="clear" w:color="auto" w:fill="FFFFFF"/>
          </w:tcPr>
          <w:p w14:paraId="70EB11F3"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051C8AAC"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7" w:type="dxa"/>
            <w:gridSpan w:val="3"/>
            <w:shd w:val="clear" w:color="auto" w:fill="FFFFFF"/>
          </w:tcPr>
          <w:p w14:paraId="33009179"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37D99025"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1233" w:type="dxa"/>
            <w:gridSpan w:val="2"/>
            <w:shd w:val="clear" w:color="auto" w:fill="FFFFFF"/>
          </w:tcPr>
          <w:p w14:paraId="307BB655"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680" w:type="dxa"/>
            <w:shd w:val="clear" w:color="auto" w:fill="FFFFFF"/>
          </w:tcPr>
          <w:p w14:paraId="150E9B05" w14:textId="77777777" w:rsidR="008D29C5" w:rsidRPr="008D29C5" w:rsidRDefault="008D29C5" w:rsidP="003779B2">
            <w:pPr>
              <w:spacing w:after="120" w:line="240" w:lineRule="auto"/>
              <w:jc w:val="center"/>
              <w:rPr>
                <w:rFonts w:eastAsia="Times New Roman"/>
                <w:color w:val="000000"/>
                <w:spacing w:val="-2"/>
              </w:rPr>
            </w:pPr>
            <w:r w:rsidRPr="008D29C5">
              <w:rPr>
                <w:rFonts w:eastAsia="Times New Roman"/>
                <w:color w:val="000000"/>
                <w:spacing w:val="-2"/>
              </w:rPr>
              <w:t>0</w:t>
            </w:r>
          </w:p>
        </w:tc>
      </w:tr>
      <w:tr w:rsidR="008D29C5" w:rsidRPr="008D29C5" w14:paraId="4F12057F" w14:textId="77777777" w:rsidTr="008D29C5">
        <w:trPr>
          <w:trHeight w:val="142"/>
        </w:trPr>
        <w:tc>
          <w:tcPr>
            <w:tcW w:w="1596" w:type="dxa"/>
            <w:vMerge/>
            <w:shd w:val="clear" w:color="auto" w:fill="FFFFFF"/>
          </w:tcPr>
          <w:p w14:paraId="66BC68D8"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650F0DCB" w14:textId="77777777" w:rsidR="008D29C5" w:rsidRPr="008D29C5" w:rsidRDefault="008D29C5" w:rsidP="003779B2">
            <w:pPr>
              <w:spacing w:after="120" w:line="240" w:lineRule="auto"/>
              <w:ind w:hanging="45"/>
              <w:rPr>
                <w:rFonts w:eastAsia="Times New Roman"/>
                <w:color w:val="000000"/>
              </w:rPr>
            </w:pPr>
            <w:r w:rsidRPr="008D29C5">
              <w:rPr>
                <w:rFonts w:eastAsia="Times New Roman"/>
              </w:rPr>
              <w:t>rodzina, obywatele oraz gospodarstwa domowe</w:t>
            </w:r>
          </w:p>
        </w:tc>
        <w:tc>
          <w:tcPr>
            <w:tcW w:w="960" w:type="dxa"/>
            <w:gridSpan w:val="2"/>
            <w:shd w:val="clear" w:color="auto" w:fill="FFFFFF"/>
          </w:tcPr>
          <w:p w14:paraId="0D911119"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15" w:type="dxa"/>
            <w:gridSpan w:val="4"/>
            <w:shd w:val="clear" w:color="auto" w:fill="FFFFFF"/>
          </w:tcPr>
          <w:p w14:paraId="11499239"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4E7B59A4"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7" w:type="dxa"/>
            <w:gridSpan w:val="3"/>
            <w:shd w:val="clear" w:color="auto" w:fill="FFFFFF"/>
          </w:tcPr>
          <w:p w14:paraId="6D2AC69C"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1D124D4E"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1233" w:type="dxa"/>
            <w:gridSpan w:val="2"/>
            <w:shd w:val="clear" w:color="auto" w:fill="FFFFFF"/>
          </w:tcPr>
          <w:p w14:paraId="622C5BE9"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680" w:type="dxa"/>
            <w:shd w:val="clear" w:color="auto" w:fill="FFFFFF"/>
          </w:tcPr>
          <w:p w14:paraId="5ACEEAC9" w14:textId="77777777" w:rsidR="008D29C5" w:rsidRPr="008D29C5" w:rsidRDefault="008D29C5" w:rsidP="003779B2">
            <w:pPr>
              <w:spacing w:after="120" w:line="240" w:lineRule="auto"/>
              <w:jc w:val="center"/>
              <w:rPr>
                <w:rFonts w:eastAsia="Times New Roman"/>
                <w:color w:val="000000"/>
                <w:spacing w:val="-2"/>
              </w:rPr>
            </w:pPr>
            <w:r w:rsidRPr="008D29C5">
              <w:rPr>
                <w:rFonts w:eastAsia="Times New Roman"/>
                <w:color w:val="000000"/>
                <w:spacing w:val="-2"/>
              </w:rPr>
              <w:t>0</w:t>
            </w:r>
          </w:p>
        </w:tc>
      </w:tr>
      <w:tr w:rsidR="008D29C5" w:rsidRPr="008D29C5" w14:paraId="59402899" w14:textId="77777777" w:rsidTr="008D29C5">
        <w:trPr>
          <w:trHeight w:val="142"/>
        </w:trPr>
        <w:tc>
          <w:tcPr>
            <w:tcW w:w="1596" w:type="dxa"/>
            <w:vMerge/>
            <w:shd w:val="clear" w:color="auto" w:fill="FFFFFF"/>
          </w:tcPr>
          <w:p w14:paraId="0169C93C"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5259AC15" w14:textId="77777777" w:rsidR="008D29C5" w:rsidRPr="008D29C5" w:rsidRDefault="008D29C5" w:rsidP="003779B2">
            <w:pPr>
              <w:spacing w:after="120" w:line="240" w:lineRule="auto"/>
              <w:ind w:hanging="45"/>
              <w:rPr>
                <w:rFonts w:eastAsia="Times New Roman"/>
              </w:rPr>
            </w:pPr>
            <w:r w:rsidRPr="008D29C5">
              <w:rPr>
                <w:rFonts w:eastAsia="Times New Roman"/>
              </w:rPr>
              <w:fldChar w:fldCharType="begin">
                <w:ffData>
                  <w:name w:val=""/>
                  <w:enabled/>
                  <w:calcOnExit/>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osoby niepełnosprawne oraz osoby starsze"/>
                    <w:maxLength w:val="1000"/>
                  </w:textInput>
                </w:ffData>
              </w:fldChar>
            </w:r>
            <w:r w:rsidRPr="008D29C5">
              <w:rPr>
                <w:rFonts w:eastAsia="Times New Roman"/>
              </w:rPr>
              <w:instrText xml:space="preserve"> FORMTEXT </w:instrText>
            </w:r>
            <w:r w:rsidRPr="008D29C5">
              <w:rPr>
                <w:rFonts w:eastAsia="Times New Roman"/>
              </w:rPr>
            </w:r>
            <w:r w:rsidRPr="008D29C5">
              <w:rPr>
                <w:rFonts w:eastAsia="Times New Roman"/>
              </w:rPr>
              <w:fldChar w:fldCharType="separate"/>
            </w:r>
            <w:r w:rsidRPr="008D29C5">
              <w:rPr>
                <w:rFonts w:eastAsia="Times New Roman"/>
              </w:rPr>
              <w:t>osoby niepełnosprawne oraz osoby starsze</w:t>
            </w:r>
            <w:r w:rsidRPr="008D29C5">
              <w:rPr>
                <w:rFonts w:eastAsia="Times New Roman"/>
              </w:rPr>
              <w:fldChar w:fldCharType="end"/>
            </w:r>
          </w:p>
        </w:tc>
        <w:tc>
          <w:tcPr>
            <w:tcW w:w="960" w:type="dxa"/>
            <w:gridSpan w:val="2"/>
            <w:shd w:val="clear" w:color="auto" w:fill="FFFFFF"/>
          </w:tcPr>
          <w:p w14:paraId="552B7EB1"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15" w:type="dxa"/>
            <w:gridSpan w:val="4"/>
            <w:shd w:val="clear" w:color="auto" w:fill="FFFFFF"/>
          </w:tcPr>
          <w:p w14:paraId="00A8222C"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4D33AB9B" w14:textId="77777777" w:rsidR="008D29C5" w:rsidRPr="008D29C5" w:rsidRDefault="008D29C5" w:rsidP="003779B2">
            <w:pPr>
              <w:spacing w:after="120" w:line="240" w:lineRule="auto"/>
              <w:ind w:hanging="45"/>
              <w:jc w:val="center"/>
              <w:rPr>
                <w:rFonts w:eastAsia="Times New Roman"/>
                <w:color w:val="000000"/>
              </w:rPr>
            </w:pPr>
            <w:r w:rsidRPr="008D29C5">
              <w:rPr>
                <w:rFonts w:eastAsia="Times New Roman"/>
                <w:color w:val="000000"/>
              </w:rPr>
              <w:t>0</w:t>
            </w:r>
          </w:p>
        </w:tc>
        <w:tc>
          <w:tcPr>
            <w:tcW w:w="937" w:type="dxa"/>
            <w:gridSpan w:val="3"/>
            <w:shd w:val="clear" w:color="auto" w:fill="FFFFFF"/>
          </w:tcPr>
          <w:p w14:paraId="524B26EF"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938" w:type="dxa"/>
            <w:gridSpan w:val="4"/>
            <w:shd w:val="clear" w:color="auto" w:fill="FFFFFF"/>
          </w:tcPr>
          <w:p w14:paraId="28218B06"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1233" w:type="dxa"/>
            <w:gridSpan w:val="2"/>
            <w:shd w:val="clear" w:color="auto" w:fill="FFFFFF"/>
          </w:tcPr>
          <w:p w14:paraId="29DF23BF" w14:textId="77777777" w:rsidR="008D29C5" w:rsidRPr="008D29C5" w:rsidRDefault="008D29C5" w:rsidP="003779B2">
            <w:pPr>
              <w:spacing w:after="120" w:line="240" w:lineRule="auto"/>
              <w:jc w:val="center"/>
              <w:rPr>
                <w:rFonts w:eastAsia="Times New Roman"/>
                <w:color w:val="000000"/>
              </w:rPr>
            </w:pPr>
            <w:r w:rsidRPr="008D29C5">
              <w:rPr>
                <w:rFonts w:eastAsia="Times New Roman"/>
                <w:color w:val="000000"/>
              </w:rPr>
              <w:t>0</w:t>
            </w:r>
          </w:p>
        </w:tc>
        <w:tc>
          <w:tcPr>
            <w:tcW w:w="680" w:type="dxa"/>
            <w:shd w:val="clear" w:color="auto" w:fill="FFFFFF"/>
          </w:tcPr>
          <w:p w14:paraId="706B238F" w14:textId="77777777" w:rsidR="008D29C5" w:rsidRPr="008D29C5" w:rsidRDefault="008D29C5" w:rsidP="003779B2">
            <w:pPr>
              <w:spacing w:after="120" w:line="240" w:lineRule="auto"/>
              <w:jc w:val="center"/>
              <w:rPr>
                <w:rFonts w:eastAsia="Times New Roman"/>
                <w:color w:val="000000"/>
                <w:spacing w:val="-2"/>
              </w:rPr>
            </w:pPr>
            <w:r w:rsidRPr="008D29C5">
              <w:rPr>
                <w:rFonts w:eastAsia="Times New Roman"/>
                <w:color w:val="000000"/>
                <w:spacing w:val="-2"/>
              </w:rPr>
              <w:t>0</w:t>
            </w:r>
          </w:p>
        </w:tc>
      </w:tr>
      <w:tr w:rsidR="008D29C5" w:rsidRPr="008D29C5" w14:paraId="7A7457AA" w14:textId="77777777" w:rsidTr="008D29C5">
        <w:trPr>
          <w:trHeight w:val="142"/>
        </w:trPr>
        <w:tc>
          <w:tcPr>
            <w:tcW w:w="1596" w:type="dxa"/>
            <w:vMerge/>
            <w:shd w:val="clear" w:color="auto" w:fill="FFFFFF"/>
          </w:tcPr>
          <w:p w14:paraId="0D6254F8"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10626A57"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8D29C5">
              <w:rPr>
                <w:rFonts w:eastAsia="Times New Roman"/>
                <w:color w:val="000000"/>
              </w:rPr>
              <w:instrText xml:space="preserve"> FORMTEXT </w:instrText>
            </w:r>
            <w:r w:rsidRPr="008D29C5">
              <w:rPr>
                <w:rFonts w:eastAsia="Times New Roman"/>
                <w:color w:val="000000"/>
              </w:rPr>
            </w:r>
            <w:r w:rsidRPr="008D29C5">
              <w:rPr>
                <w:rFonts w:eastAsia="Times New Roman"/>
                <w:color w:val="000000"/>
              </w:rPr>
              <w:fldChar w:fldCharType="separate"/>
            </w:r>
            <w:r w:rsidRPr="008D29C5">
              <w:rPr>
                <w:rFonts w:eastAsia="Times New Roman"/>
                <w:noProof/>
                <w:color w:val="000000"/>
              </w:rPr>
              <w:t>(dodaj/usuń)</w:t>
            </w:r>
            <w:r w:rsidRPr="008D29C5">
              <w:rPr>
                <w:rFonts w:eastAsia="Times New Roman"/>
                <w:color w:val="000000"/>
              </w:rPr>
              <w:fldChar w:fldCharType="end"/>
            </w:r>
          </w:p>
        </w:tc>
        <w:tc>
          <w:tcPr>
            <w:tcW w:w="960" w:type="dxa"/>
            <w:gridSpan w:val="2"/>
            <w:shd w:val="clear" w:color="auto" w:fill="FFFFFF"/>
          </w:tcPr>
          <w:p w14:paraId="2A964095" w14:textId="77777777" w:rsidR="008D29C5" w:rsidRPr="008D29C5" w:rsidRDefault="008D29C5" w:rsidP="003779B2">
            <w:pPr>
              <w:spacing w:after="120" w:line="240" w:lineRule="auto"/>
              <w:ind w:hanging="45"/>
              <w:rPr>
                <w:rFonts w:eastAsia="Times New Roman"/>
                <w:color w:val="000000"/>
              </w:rPr>
            </w:pPr>
          </w:p>
        </w:tc>
        <w:tc>
          <w:tcPr>
            <w:tcW w:w="915" w:type="dxa"/>
            <w:gridSpan w:val="4"/>
            <w:shd w:val="clear" w:color="auto" w:fill="FFFFFF"/>
          </w:tcPr>
          <w:p w14:paraId="613857B6" w14:textId="77777777" w:rsidR="008D29C5" w:rsidRPr="008D29C5" w:rsidRDefault="008D29C5" w:rsidP="003779B2">
            <w:pPr>
              <w:spacing w:after="120" w:line="240" w:lineRule="auto"/>
              <w:ind w:hanging="45"/>
              <w:rPr>
                <w:rFonts w:eastAsia="Times New Roman"/>
                <w:color w:val="000000"/>
              </w:rPr>
            </w:pPr>
          </w:p>
        </w:tc>
        <w:tc>
          <w:tcPr>
            <w:tcW w:w="938" w:type="dxa"/>
            <w:gridSpan w:val="4"/>
            <w:shd w:val="clear" w:color="auto" w:fill="FFFFFF"/>
          </w:tcPr>
          <w:p w14:paraId="4989DB2D" w14:textId="77777777" w:rsidR="008D29C5" w:rsidRPr="008D29C5" w:rsidRDefault="008D29C5" w:rsidP="003779B2">
            <w:pPr>
              <w:spacing w:after="120" w:line="240" w:lineRule="auto"/>
              <w:ind w:hanging="45"/>
              <w:rPr>
                <w:rFonts w:eastAsia="Times New Roman"/>
                <w:color w:val="000000"/>
              </w:rPr>
            </w:pPr>
          </w:p>
        </w:tc>
        <w:tc>
          <w:tcPr>
            <w:tcW w:w="937" w:type="dxa"/>
            <w:gridSpan w:val="3"/>
            <w:shd w:val="clear" w:color="auto" w:fill="FFFFFF"/>
          </w:tcPr>
          <w:p w14:paraId="48AA2311" w14:textId="77777777" w:rsidR="008D29C5" w:rsidRPr="008D29C5" w:rsidRDefault="008D29C5" w:rsidP="003779B2">
            <w:pPr>
              <w:spacing w:after="120" w:line="240" w:lineRule="auto"/>
              <w:rPr>
                <w:rFonts w:eastAsia="Times New Roman"/>
                <w:color w:val="000000"/>
              </w:rPr>
            </w:pPr>
          </w:p>
        </w:tc>
        <w:tc>
          <w:tcPr>
            <w:tcW w:w="938" w:type="dxa"/>
            <w:gridSpan w:val="4"/>
            <w:shd w:val="clear" w:color="auto" w:fill="FFFFFF"/>
          </w:tcPr>
          <w:p w14:paraId="42101539" w14:textId="77777777" w:rsidR="008D29C5" w:rsidRPr="008D29C5" w:rsidRDefault="008D29C5" w:rsidP="003779B2">
            <w:pPr>
              <w:spacing w:after="120" w:line="240" w:lineRule="auto"/>
              <w:rPr>
                <w:rFonts w:eastAsia="Times New Roman"/>
                <w:color w:val="000000"/>
              </w:rPr>
            </w:pPr>
          </w:p>
        </w:tc>
        <w:tc>
          <w:tcPr>
            <w:tcW w:w="1233" w:type="dxa"/>
            <w:gridSpan w:val="2"/>
            <w:shd w:val="clear" w:color="auto" w:fill="FFFFFF"/>
          </w:tcPr>
          <w:p w14:paraId="7E0B0192" w14:textId="77777777" w:rsidR="008D29C5" w:rsidRPr="008D29C5" w:rsidRDefault="008D29C5" w:rsidP="003779B2">
            <w:pPr>
              <w:spacing w:after="120" w:line="240" w:lineRule="auto"/>
              <w:rPr>
                <w:rFonts w:eastAsia="Times New Roman"/>
                <w:color w:val="000000"/>
              </w:rPr>
            </w:pPr>
          </w:p>
        </w:tc>
        <w:tc>
          <w:tcPr>
            <w:tcW w:w="680" w:type="dxa"/>
            <w:shd w:val="clear" w:color="auto" w:fill="FFFFFF"/>
          </w:tcPr>
          <w:p w14:paraId="07484464" w14:textId="77777777" w:rsidR="008D29C5" w:rsidRPr="008D29C5" w:rsidRDefault="008D29C5" w:rsidP="003779B2">
            <w:pPr>
              <w:spacing w:after="120" w:line="240" w:lineRule="auto"/>
              <w:rPr>
                <w:rFonts w:eastAsia="Times New Roman"/>
                <w:color w:val="000000"/>
                <w:spacing w:val="-2"/>
              </w:rPr>
            </w:pPr>
          </w:p>
        </w:tc>
      </w:tr>
      <w:tr w:rsidR="008D29C5" w:rsidRPr="008D29C5" w14:paraId="07B54BF3" w14:textId="77777777" w:rsidTr="008D29C5">
        <w:trPr>
          <w:trHeight w:val="142"/>
        </w:trPr>
        <w:tc>
          <w:tcPr>
            <w:tcW w:w="1596" w:type="dxa"/>
            <w:vMerge w:val="restart"/>
            <w:shd w:val="clear" w:color="auto" w:fill="FFFFFF"/>
          </w:tcPr>
          <w:p w14:paraId="5C53FC75"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W ujęciu niepieniężny</w:t>
            </w:r>
            <w:r w:rsidRPr="008D29C5">
              <w:rPr>
                <w:rFonts w:eastAsia="Times New Roman"/>
                <w:color w:val="000000"/>
              </w:rPr>
              <w:lastRenderedPageBreak/>
              <w:t>m</w:t>
            </w:r>
          </w:p>
        </w:tc>
        <w:tc>
          <w:tcPr>
            <w:tcW w:w="2293" w:type="dxa"/>
            <w:gridSpan w:val="6"/>
            <w:shd w:val="clear" w:color="auto" w:fill="FFFFFF"/>
          </w:tcPr>
          <w:p w14:paraId="1D08FD55"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lastRenderedPageBreak/>
              <w:t>duże przedsiębiorstwa</w:t>
            </w:r>
          </w:p>
        </w:tc>
        <w:tc>
          <w:tcPr>
            <w:tcW w:w="6601" w:type="dxa"/>
            <w:gridSpan w:val="20"/>
            <w:vMerge w:val="restart"/>
            <w:shd w:val="clear" w:color="auto" w:fill="FFFFFF"/>
          </w:tcPr>
          <w:p w14:paraId="7CEB5DC6" w14:textId="11B6B6C4" w:rsidR="008D29C5" w:rsidRPr="008D29C5" w:rsidRDefault="008D29C5" w:rsidP="003779B2">
            <w:pPr>
              <w:spacing w:after="120" w:line="240" w:lineRule="auto"/>
              <w:ind w:hanging="45"/>
              <w:jc w:val="both"/>
              <w:rPr>
                <w:rFonts w:eastAsia="Times New Roman"/>
                <w:color w:val="000000"/>
                <w:spacing w:val="-2"/>
              </w:rPr>
            </w:pPr>
            <w:r w:rsidRPr="008D29C5">
              <w:rPr>
                <w:rFonts w:eastAsia="Times New Roman"/>
                <w:color w:val="000000"/>
                <w:spacing w:val="-2"/>
              </w:rPr>
              <w:t xml:space="preserve">Projekt będzie miał pozytywny wpływ na decyzje inwestorów odnośnie lokalizacji instalacji OZE poprzez zapewnienie jednolitych </w:t>
            </w:r>
            <w:r w:rsidRPr="008D29C5">
              <w:rPr>
                <w:rFonts w:eastAsia="Times New Roman"/>
                <w:color w:val="000000"/>
                <w:spacing w:val="-2"/>
              </w:rPr>
              <w:lastRenderedPageBreak/>
              <w:t>w skali kraju zasad sporządzania, w formie cyfrowej, planów obszarów przy</w:t>
            </w:r>
            <w:r w:rsidR="00E10E2F">
              <w:rPr>
                <w:rFonts w:eastAsia="Times New Roman"/>
                <w:color w:val="000000"/>
                <w:spacing w:val="-2"/>
              </w:rPr>
              <w:t>s</w:t>
            </w:r>
            <w:r w:rsidRPr="008D29C5">
              <w:rPr>
                <w:rFonts w:eastAsia="Times New Roman"/>
                <w:color w:val="000000"/>
                <w:spacing w:val="-2"/>
              </w:rPr>
              <w:t xml:space="preserve">pieszonego rozwoju OZE. Tym samym przedsiębiorcy uzyskają łatwy dostęp do tych planów i będą mogli w sposób prosty porównać najdogodniejsze lokalizacje </w:t>
            </w:r>
            <w:r w:rsidR="00FD4235">
              <w:rPr>
                <w:rFonts w:eastAsia="Times New Roman"/>
                <w:color w:val="000000"/>
                <w:spacing w:val="-2"/>
              </w:rPr>
              <w:t xml:space="preserve">dla </w:t>
            </w:r>
            <w:r w:rsidRPr="008D29C5">
              <w:rPr>
                <w:rFonts w:eastAsia="Times New Roman"/>
                <w:color w:val="000000"/>
                <w:spacing w:val="-2"/>
              </w:rPr>
              <w:t>instalacji OZE. Doprowadzi to tym samym do przy</w:t>
            </w:r>
            <w:r w:rsidR="00E10E2F">
              <w:rPr>
                <w:rFonts w:eastAsia="Times New Roman"/>
                <w:color w:val="000000"/>
                <w:spacing w:val="-2"/>
              </w:rPr>
              <w:t>s</w:t>
            </w:r>
            <w:r w:rsidRPr="008D29C5">
              <w:rPr>
                <w:rFonts w:eastAsia="Times New Roman"/>
                <w:color w:val="000000"/>
                <w:spacing w:val="-2"/>
              </w:rPr>
              <w:t>pieszenia realizacji inwestycji.</w:t>
            </w:r>
          </w:p>
          <w:p w14:paraId="6C796219" w14:textId="238A9930" w:rsidR="008D29C5" w:rsidRPr="008D29C5" w:rsidRDefault="008D29C5" w:rsidP="003779B2">
            <w:pPr>
              <w:spacing w:after="120" w:line="240" w:lineRule="auto"/>
              <w:ind w:hanging="45"/>
              <w:jc w:val="both"/>
              <w:rPr>
                <w:rFonts w:eastAsia="Times New Roman"/>
                <w:color w:val="000000"/>
                <w:spacing w:val="-2"/>
              </w:rPr>
            </w:pPr>
            <w:r w:rsidRPr="008D29C5">
              <w:rPr>
                <w:rFonts w:eastAsia="Times New Roman"/>
                <w:color w:val="000000"/>
                <w:spacing w:val="-2"/>
              </w:rPr>
              <w:t>Obywatele uzyskają zaś przejrzystą informację na temat planowanych inwestycji</w:t>
            </w:r>
            <w:r w:rsidR="006B3F73">
              <w:rPr>
                <w:rFonts w:eastAsia="Times New Roman"/>
                <w:color w:val="000000"/>
                <w:spacing w:val="-2"/>
              </w:rPr>
              <w:t>,</w:t>
            </w:r>
            <w:r w:rsidRPr="008D29C5">
              <w:rPr>
                <w:rFonts w:eastAsia="Times New Roman"/>
                <w:color w:val="000000"/>
                <w:spacing w:val="-2"/>
              </w:rPr>
              <w:t xml:space="preserve"> co pozwoli na skoordynowanie, z</w:t>
            </w:r>
            <w:r w:rsidR="00F7624A">
              <w:rPr>
                <w:rFonts w:eastAsia="Times New Roman"/>
                <w:color w:val="000000"/>
                <w:spacing w:val="-2"/>
              </w:rPr>
              <w:t> </w:t>
            </w:r>
            <w:r w:rsidRPr="008D29C5">
              <w:rPr>
                <w:rFonts w:eastAsia="Times New Roman"/>
                <w:color w:val="000000"/>
                <w:spacing w:val="-2"/>
              </w:rPr>
              <w:t xml:space="preserve">odpowiednim wyprzedzeniem, szeregu zamierzeń inwestycyjnych w danej gminie. </w:t>
            </w:r>
          </w:p>
        </w:tc>
      </w:tr>
      <w:tr w:rsidR="008D29C5" w:rsidRPr="008D29C5" w14:paraId="6F6522D0" w14:textId="77777777" w:rsidTr="008D29C5">
        <w:trPr>
          <w:trHeight w:val="142"/>
        </w:trPr>
        <w:tc>
          <w:tcPr>
            <w:tcW w:w="1596" w:type="dxa"/>
            <w:vMerge/>
            <w:shd w:val="clear" w:color="auto" w:fill="FFFFFF"/>
          </w:tcPr>
          <w:p w14:paraId="512F6E49"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23A6CB86"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sektor mikro-, małych i średnich przedsiębiorstw</w:t>
            </w:r>
          </w:p>
        </w:tc>
        <w:tc>
          <w:tcPr>
            <w:tcW w:w="6601" w:type="dxa"/>
            <w:gridSpan w:val="20"/>
            <w:vMerge/>
            <w:shd w:val="clear" w:color="auto" w:fill="FFFFFF"/>
          </w:tcPr>
          <w:p w14:paraId="50DAA7D3" w14:textId="77777777" w:rsidR="008D29C5" w:rsidRPr="008D29C5" w:rsidRDefault="008D29C5" w:rsidP="003779B2">
            <w:pPr>
              <w:spacing w:after="120" w:line="240" w:lineRule="auto"/>
              <w:ind w:hanging="45"/>
              <w:rPr>
                <w:rFonts w:eastAsia="Times New Roman"/>
                <w:color w:val="000000"/>
                <w:spacing w:val="-2"/>
              </w:rPr>
            </w:pPr>
          </w:p>
        </w:tc>
      </w:tr>
      <w:tr w:rsidR="008D29C5" w:rsidRPr="008D29C5" w14:paraId="748CD222" w14:textId="77777777" w:rsidTr="008D29C5">
        <w:trPr>
          <w:trHeight w:val="596"/>
        </w:trPr>
        <w:tc>
          <w:tcPr>
            <w:tcW w:w="1596" w:type="dxa"/>
            <w:vMerge/>
            <w:shd w:val="clear" w:color="auto" w:fill="FFFFFF"/>
          </w:tcPr>
          <w:p w14:paraId="15F58B9D"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07F9B7DE" w14:textId="77777777" w:rsidR="008D29C5" w:rsidRPr="008D29C5" w:rsidRDefault="008D29C5" w:rsidP="003779B2">
            <w:pPr>
              <w:tabs>
                <w:tab w:val="right" w:pos="1936"/>
              </w:tabs>
              <w:spacing w:after="120" w:line="240" w:lineRule="auto"/>
              <w:ind w:hanging="45"/>
              <w:rPr>
                <w:rFonts w:eastAsia="Times New Roman"/>
                <w:color w:val="000000"/>
              </w:rPr>
            </w:pPr>
            <w:r w:rsidRPr="008D29C5">
              <w:rPr>
                <w:rFonts w:eastAsia="Times New Roman"/>
              </w:rPr>
              <w:t>rodzina, obywatele oraz gospodarstwa domowe</w:t>
            </w:r>
            <w:r w:rsidRPr="008D29C5">
              <w:rPr>
                <w:rFonts w:eastAsia="Times New Roman"/>
                <w:color w:val="000000"/>
              </w:rPr>
              <w:t xml:space="preserve"> </w:t>
            </w:r>
          </w:p>
        </w:tc>
        <w:tc>
          <w:tcPr>
            <w:tcW w:w="6601" w:type="dxa"/>
            <w:gridSpan w:val="20"/>
            <w:vMerge/>
            <w:shd w:val="clear" w:color="auto" w:fill="FFFFFF"/>
          </w:tcPr>
          <w:p w14:paraId="120F6B1C" w14:textId="77777777" w:rsidR="008D29C5" w:rsidRPr="008D29C5" w:rsidRDefault="008D29C5" w:rsidP="003779B2">
            <w:pPr>
              <w:spacing w:after="120" w:line="240" w:lineRule="auto"/>
              <w:ind w:hanging="45"/>
              <w:jc w:val="both"/>
              <w:rPr>
                <w:rFonts w:eastAsia="Times New Roman"/>
                <w:color w:val="000000"/>
                <w:spacing w:val="-2"/>
              </w:rPr>
            </w:pPr>
          </w:p>
        </w:tc>
      </w:tr>
      <w:tr w:rsidR="008D29C5" w:rsidRPr="008D29C5" w14:paraId="67C3E66B" w14:textId="77777777" w:rsidTr="008D29C5">
        <w:trPr>
          <w:trHeight w:val="240"/>
        </w:trPr>
        <w:tc>
          <w:tcPr>
            <w:tcW w:w="1596" w:type="dxa"/>
            <w:vMerge/>
            <w:shd w:val="clear" w:color="auto" w:fill="FFFFFF"/>
          </w:tcPr>
          <w:p w14:paraId="59664EB2" w14:textId="77777777" w:rsidR="008D29C5" w:rsidRPr="008D29C5" w:rsidRDefault="008D29C5" w:rsidP="003779B2">
            <w:pPr>
              <w:spacing w:after="120" w:line="240" w:lineRule="auto"/>
              <w:ind w:hanging="45"/>
              <w:rPr>
                <w:rFonts w:eastAsia="Times New Roman"/>
                <w:color w:val="000000"/>
              </w:rPr>
            </w:pPr>
          </w:p>
        </w:tc>
        <w:tc>
          <w:tcPr>
            <w:tcW w:w="2293" w:type="dxa"/>
            <w:gridSpan w:val="6"/>
            <w:shd w:val="clear" w:color="auto" w:fill="FFFFFF"/>
          </w:tcPr>
          <w:p w14:paraId="44E5F5AE" w14:textId="77777777" w:rsidR="008D29C5" w:rsidRPr="008D29C5" w:rsidRDefault="008D29C5" w:rsidP="003779B2">
            <w:pPr>
              <w:tabs>
                <w:tab w:val="right" w:pos="1936"/>
              </w:tabs>
              <w:spacing w:after="120" w:line="240" w:lineRule="auto"/>
              <w:ind w:hanging="45"/>
              <w:rPr>
                <w:rFonts w:eastAsia="Times New Roman"/>
              </w:rPr>
            </w:pPr>
            <w:r w:rsidRPr="008D29C5">
              <w:rPr>
                <w:rFonts w:eastAsia="Times New Roman"/>
              </w:rPr>
              <w:fldChar w:fldCharType="begin">
                <w:ffData>
                  <w:name w:val=""/>
                  <w:enabled/>
                  <w:calcOnExit/>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osoby niepełnosprawne oraz osoby starsze"/>
                    <w:maxLength w:val="1000"/>
                  </w:textInput>
                </w:ffData>
              </w:fldChar>
            </w:r>
            <w:r w:rsidRPr="008D29C5">
              <w:rPr>
                <w:rFonts w:eastAsia="Times New Roman"/>
              </w:rPr>
              <w:instrText xml:space="preserve"> FORMTEXT </w:instrText>
            </w:r>
            <w:r w:rsidRPr="008D29C5">
              <w:rPr>
                <w:rFonts w:eastAsia="Times New Roman"/>
              </w:rPr>
            </w:r>
            <w:r w:rsidRPr="008D29C5">
              <w:rPr>
                <w:rFonts w:eastAsia="Times New Roman"/>
              </w:rPr>
              <w:fldChar w:fldCharType="separate"/>
            </w:r>
            <w:r w:rsidRPr="008D29C5">
              <w:rPr>
                <w:rFonts w:eastAsia="Times New Roman"/>
              </w:rPr>
              <w:t>osoby niepełnosprawne oraz osoby starsze</w:t>
            </w:r>
            <w:r w:rsidRPr="008D29C5">
              <w:rPr>
                <w:rFonts w:eastAsia="Times New Roman"/>
              </w:rPr>
              <w:fldChar w:fldCharType="end"/>
            </w:r>
          </w:p>
        </w:tc>
        <w:tc>
          <w:tcPr>
            <w:tcW w:w="6601" w:type="dxa"/>
            <w:gridSpan w:val="20"/>
            <w:vMerge/>
            <w:shd w:val="clear" w:color="auto" w:fill="FFFFFF"/>
          </w:tcPr>
          <w:p w14:paraId="450EE715" w14:textId="77777777" w:rsidR="008D29C5" w:rsidRPr="008D29C5" w:rsidRDefault="008D29C5" w:rsidP="003779B2">
            <w:pPr>
              <w:tabs>
                <w:tab w:val="left" w:pos="3000"/>
              </w:tabs>
              <w:spacing w:after="120" w:line="240" w:lineRule="auto"/>
              <w:ind w:hanging="45"/>
              <w:rPr>
                <w:rFonts w:eastAsia="Times New Roman"/>
                <w:color w:val="000000"/>
                <w:spacing w:val="-2"/>
              </w:rPr>
            </w:pPr>
          </w:p>
        </w:tc>
      </w:tr>
      <w:tr w:rsidR="008D29C5" w:rsidRPr="008D29C5" w14:paraId="0FAF94E5" w14:textId="77777777" w:rsidTr="008D29C5">
        <w:trPr>
          <w:trHeight w:val="142"/>
        </w:trPr>
        <w:tc>
          <w:tcPr>
            <w:tcW w:w="1596" w:type="dxa"/>
            <w:shd w:val="clear" w:color="auto" w:fill="FFFFFF"/>
          </w:tcPr>
          <w:p w14:paraId="616B963F"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Niemierzalne</w:t>
            </w:r>
          </w:p>
        </w:tc>
        <w:tc>
          <w:tcPr>
            <w:tcW w:w="2293" w:type="dxa"/>
            <w:gridSpan w:val="6"/>
            <w:shd w:val="clear" w:color="auto" w:fill="FFFFFF"/>
          </w:tcPr>
          <w:p w14:paraId="776FE6FE" w14:textId="77777777" w:rsidR="008D29C5" w:rsidRPr="008D29C5" w:rsidRDefault="008D29C5" w:rsidP="003779B2">
            <w:pPr>
              <w:spacing w:after="120" w:line="240" w:lineRule="auto"/>
              <w:ind w:hanging="45"/>
              <w:rPr>
                <w:rFonts w:eastAsia="Times New Roman"/>
                <w:color w:val="000000"/>
              </w:rPr>
            </w:pPr>
          </w:p>
        </w:tc>
        <w:tc>
          <w:tcPr>
            <w:tcW w:w="6601" w:type="dxa"/>
            <w:gridSpan w:val="20"/>
            <w:shd w:val="clear" w:color="auto" w:fill="FFFFFF"/>
          </w:tcPr>
          <w:p w14:paraId="1AFDA4FF" w14:textId="77777777" w:rsidR="008D29C5" w:rsidRPr="008D29C5" w:rsidRDefault="008D29C5" w:rsidP="003779B2">
            <w:pPr>
              <w:spacing w:after="120" w:line="240" w:lineRule="auto"/>
              <w:ind w:hanging="45"/>
              <w:rPr>
                <w:rFonts w:eastAsia="Times New Roman"/>
                <w:color w:val="000000"/>
                <w:spacing w:val="-2"/>
              </w:rPr>
            </w:pPr>
          </w:p>
        </w:tc>
      </w:tr>
      <w:tr w:rsidR="008D29C5" w:rsidRPr="008D29C5" w14:paraId="77A797CE" w14:textId="77777777" w:rsidTr="008D29C5">
        <w:trPr>
          <w:trHeight w:val="771"/>
        </w:trPr>
        <w:tc>
          <w:tcPr>
            <w:tcW w:w="2243" w:type="dxa"/>
            <w:gridSpan w:val="2"/>
            <w:shd w:val="clear" w:color="auto" w:fill="FFFFFF"/>
          </w:tcPr>
          <w:p w14:paraId="5DEFC8E4"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t xml:space="preserve">Dodatkowe informacje, w tym wskazanie źródeł danych i przyjętych do obliczeń założeń </w:t>
            </w:r>
          </w:p>
        </w:tc>
        <w:tc>
          <w:tcPr>
            <w:tcW w:w="8247" w:type="dxa"/>
            <w:gridSpan w:val="25"/>
            <w:shd w:val="clear" w:color="auto" w:fill="FFFFFF"/>
            <w:vAlign w:val="center"/>
          </w:tcPr>
          <w:p w14:paraId="52FAB967" w14:textId="77777777" w:rsidR="008D29C5" w:rsidRPr="008D29C5" w:rsidRDefault="008D29C5" w:rsidP="003779B2">
            <w:pPr>
              <w:spacing w:after="120" w:line="240" w:lineRule="auto"/>
              <w:ind w:hanging="45"/>
              <w:jc w:val="both"/>
              <w:rPr>
                <w:rFonts w:eastAsia="Times New Roman"/>
              </w:rPr>
            </w:pPr>
          </w:p>
        </w:tc>
      </w:tr>
      <w:tr w:rsidR="008D29C5" w:rsidRPr="008D29C5" w14:paraId="5196757C" w14:textId="77777777" w:rsidTr="008D29C5">
        <w:trPr>
          <w:trHeight w:val="342"/>
        </w:trPr>
        <w:tc>
          <w:tcPr>
            <w:tcW w:w="10490" w:type="dxa"/>
            <w:gridSpan w:val="27"/>
            <w:shd w:val="clear" w:color="auto" w:fill="99CCFF"/>
            <w:vAlign w:val="center"/>
          </w:tcPr>
          <w:p w14:paraId="7377AF8C"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color w:val="000000"/>
              </w:rPr>
              <w:t xml:space="preserve"> Zmiana obciążeń regulacyjnych (w tym obowiązków informacyjnych) wynikających z projektu</w:t>
            </w:r>
          </w:p>
        </w:tc>
      </w:tr>
      <w:tr w:rsidR="008D29C5" w:rsidRPr="008D29C5" w14:paraId="0FA71B2C" w14:textId="77777777" w:rsidTr="008D29C5">
        <w:trPr>
          <w:trHeight w:val="151"/>
        </w:trPr>
        <w:tc>
          <w:tcPr>
            <w:tcW w:w="10490" w:type="dxa"/>
            <w:gridSpan w:val="27"/>
            <w:shd w:val="clear" w:color="auto" w:fill="FFFFFF"/>
          </w:tcPr>
          <w:p w14:paraId="1425F7FB"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nie dotyczy</w:t>
            </w:r>
          </w:p>
        </w:tc>
      </w:tr>
      <w:tr w:rsidR="008D29C5" w:rsidRPr="008D29C5" w14:paraId="681FF618" w14:textId="77777777" w:rsidTr="008D29C5">
        <w:trPr>
          <w:trHeight w:val="760"/>
        </w:trPr>
        <w:tc>
          <w:tcPr>
            <w:tcW w:w="5111" w:type="dxa"/>
            <w:gridSpan w:val="11"/>
            <w:shd w:val="clear" w:color="auto" w:fill="FFFFFF"/>
          </w:tcPr>
          <w:p w14:paraId="18CA294C"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spacing w:val="-2"/>
              </w:rPr>
              <w:t xml:space="preserve">Wprowadzane są obciążenia poza bezwzględnie wymaganymi przez UE </w:t>
            </w:r>
            <w:r w:rsidRPr="008D29C5">
              <w:rPr>
                <w:rFonts w:eastAsia="Times New Roman"/>
                <w:color w:val="000000"/>
              </w:rPr>
              <w:t>(szczegóły w odwróconej tabeli zgodności).</w:t>
            </w:r>
          </w:p>
        </w:tc>
        <w:tc>
          <w:tcPr>
            <w:tcW w:w="5379" w:type="dxa"/>
            <w:gridSpan w:val="16"/>
            <w:shd w:val="clear" w:color="auto" w:fill="FFFFFF"/>
          </w:tcPr>
          <w:p w14:paraId="1E9F18EF"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tak</w:t>
            </w:r>
          </w:p>
          <w:p w14:paraId="588C57DF"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nie</w:t>
            </w:r>
          </w:p>
          <w:p w14:paraId="1B13F80E"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nie dotyczy</w:t>
            </w:r>
          </w:p>
        </w:tc>
      </w:tr>
      <w:tr w:rsidR="008D29C5" w:rsidRPr="008D29C5" w14:paraId="11202D9B" w14:textId="77777777" w:rsidTr="008D29C5">
        <w:trPr>
          <w:trHeight w:val="1125"/>
        </w:trPr>
        <w:tc>
          <w:tcPr>
            <w:tcW w:w="5111" w:type="dxa"/>
            <w:gridSpan w:val="11"/>
            <w:shd w:val="clear" w:color="auto" w:fill="FFFFFF"/>
          </w:tcPr>
          <w:p w14:paraId="2D30DBB9"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 xml:space="preserve">zmniejszenie liczby dokumentów </w:t>
            </w:r>
          </w:p>
          <w:p w14:paraId="466A1C5A"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zmniejszenie liczby procedur</w:t>
            </w:r>
          </w:p>
          <w:p w14:paraId="6FCE81DB"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skrócenie czasu na załatwienie sprawy</w:t>
            </w:r>
          </w:p>
          <w:p w14:paraId="6058B49B" w14:textId="77777777" w:rsidR="008D29C5" w:rsidRPr="008D29C5" w:rsidRDefault="008D29C5" w:rsidP="003779B2">
            <w:pPr>
              <w:spacing w:after="120" w:line="240" w:lineRule="auto"/>
              <w:ind w:hanging="45"/>
              <w:rPr>
                <w:rFonts w:eastAsia="Times New Roman"/>
                <w:b/>
                <w:color w:val="000000"/>
                <w:spacing w:val="-2"/>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inne:</w:t>
            </w:r>
            <w:r w:rsidRPr="008D29C5">
              <w:rPr>
                <w:rFonts w:eastAsia="Times New Roman"/>
                <w:color w:val="000000"/>
              </w:rPr>
              <w:t xml:space="preserve"> </w:t>
            </w:r>
            <w:r w:rsidRPr="008D29C5">
              <w:rPr>
                <w:rFonts w:eastAsia="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D29C5">
              <w:rPr>
                <w:rFonts w:eastAsia="Times New Roman"/>
                <w:color w:val="000000"/>
              </w:rPr>
              <w:instrText xml:space="preserve"> FORMTEXT </w:instrText>
            </w:r>
            <w:r w:rsidRPr="008D29C5">
              <w:rPr>
                <w:rFonts w:eastAsia="Times New Roman"/>
                <w:color w:val="000000"/>
              </w:rPr>
            </w:r>
            <w:r w:rsidRPr="008D29C5">
              <w:rPr>
                <w:rFonts w:eastAsia="Times New Roman"/>
                <w:color w:val="000000"/>
              </w:rPr>
              <w:fldChar w:fldCharType="separate"/>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color w:val="000000"/>
              </w:rPr>
              <w:fldChar w:fldCharType="end"/>
            </w:r>
          </w:p>
        </w:tc>
        <w:tc>
          <w:tcPr>
            <w:tcW w:w="5379" w:type="dxa"/>
            <w:gridSpan w:val="16"/>
            <w:shd w:val="clear" w:color="auto" w:fill="FFFFFF"/>
          </w:tcPr>
          <w:p w14:paraId="46157680"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zwiększenie liczby dokumentów</w:t>
            </w:r>
          </w:p>
          <w:p w14:paraId="406FDE52"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zwiększenie liczby procedur</w:t>
            </w:r>
          </w:p>
          <w:p w14:paraId="1EB0D71E"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wydłużenie czasu na załatwienie sprawy</w:t>
            </w:r>
          </w:p>
          <w:p w14:paraId="01395FE3"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inne:</w:t>
            </w:r>
            <w:r w:rsidRPr="008D29C5">
              <w:rPr>
                <w:rFonts w:eastAsia="Times New Roman"/>
                <w:color w:val="000000"/>
              </w:rPr>
              <w:t xml:space="preserve"> </w:t>
            </w:r>
            <w:r w:rsidRPr="008D29C5">
              <w:rPr>
                <w:rFonts w:eastAsia="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D29C5">
              <w:rPr>
                <w:rFonts w:eastAsia="Times New Roman"/>
                <w:color w:val="000000"/>
              </w:rPr>
              <w:instrText xml:space="preserve"> FORMTEXT </w:instrText>
            </w:r>
            <w:r w:rsidRPr="008D29C5">
              <w:rPr>
                <w:rFonts w:eastAsia="Times New Roman"/>
                <w:color w:val="000000"/>
              </w:rPr>
            </w:r>
            <w:r w:rsidRPr="008D29C5">
              <w:rPr>
                <w:rFonts w:eastAsia="Times New Roman"/>
                <w:color w:val="000000"/>
              </w:rPr>
              <w:fldChar w:fldCharType="separate"/>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color w:val="000000"/>
              </w:rPr>
              <w:fldChar w:fldCharType="end"/>
            </w:r>
          </w:p>
        </w:tc>
      </w:tr>
      <w:tr w:rsidR="008D29C5" w:rsidRPr="008D29C5" w14:paraId="1819713D" w14:textId="77777777" w:rsidTr="003779B2">
        <w:trPr>
          <w:trHeight w:val="1110"/>
        </w:trPr>
        <w:tc>
          <w:tcPr>
            <w:tcW w:w="5111" w:type="dxa"/>
            <w:gridSpan w:val="11"/>
            <w:shd w:val="clear" w:color="auto" w:fill="FFFFFF"/>
          </w:tcPr>
          <w:p w14:paraId="1A82583F"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spacing w:val="-2"/>
              </w:rPr>
              <w:t>Wprowadzane obciążenia są przystosowane do ich elektronizacji.</w:t>
            </w:r>
          </w:p>
        </w:tc>
        <w:tc>
          <w:tcPr>
            <w:tcW w:w="5379" w:type="dxa"/>
            <w:gridSpan w:val="16"/>
            <w:shd w:val="clear" w:color="auto" w:fill="FFFFFF"/>
          </w:tcPr>
          <w:p w14:paraId="15802C10"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rPr>
              <w:t xml:space="preserve"> </w:t>
            </w:r>
            <w:r w:rsidRPr="008D29C5">
              <w:rPr>
                <w:rFonts w:eastAsia="Times New Roman"/>
                <w:color w:val="000000"/>
              </w:rPr>
              <w:t>tak</w:t>
            </w:r>
          </w:p>
          <w:p w14:paraId="7127225C"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nie</w:t>
            </w:r>
          </w:p>
          <w:p w14:paraId="07711403" w14:textId="708B62D6"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nie dotyczy</w:t>
            </w:r>
          </w:p>
        </w:tc>
      </w:tr>
      <w:tr w:rsidR="008D29C5" w:rsidRPr="008D29C5" w14:paraId="332015FE" w14:textId="77777777" w:rsidTr="003779B2">
        <w:trPr>
          <w:trHeight w:val="489"/>
        </w:trPr>
        <w:tc>
          <w:tcPr>
            <w:tcW w:w="10490" w:type="dxa"/>
            <w:gridSpan w:val="27"/>
            <w:shd w:val="clear" w:color="auto" w:fill="FFFFFF"/>
          </w:tcPr>
          <w:p w14:paraId="2319E2D7" w14:textId="22195E16" w:rsidR="008D29C5" w:rsidRPr="008D29C5" w:rsidRDefault="008D29C5" w:rsidP="003779B2">
            <w:pPr>
              <w:spacing w:after="120" w:line="240" w:lineRule="auto"/>
              <w:ind w:hanging="45"/>
              <w:jc w:val="both"/>
              <w:rPr>
                <w:rFonts w:eastAsia="Times New Roman"/>
                <w:color w:val="000000"/>
              </w:rPr>
            </w:pPr>
            <w:r w:rsidRPr="008D29C5">
              <w:rPr>
                <w:rFonts w:eastAsia="Times New Roman"/>
                <w:color w:val="000000"/>
              </w:rPr>
              <w:t>Proponowana zmiana ma na celu ułatwienie i ujednolicenie procedur, a tym samym przy</w:t>
            </w:r>
            <w:r w:rsidR="00E10E2F">
              <w:rPr>
                <w:rFonts w:eastAsia="Times New Roman"/>
                <w:color w:val="000000"/>
              </w:rPr>
              <w:t>s</w:t>
            </w:r>
            <w:r w:rsidRPr="008D29C5">
              <w:rPr>
                <w:rFonts w:eastAsia="Times New Roman"/>
                <w:color w:val="000000"/>
              </w:rPr>
              <w:t xml:space="preserve">pieszenie załatwiania spraw. </w:t>
            </w:r>
          </w:p>
        </w:tc>
      </w:tr>
      <w:tr w:rsidR="008D29C5" w:rsidRPr="008D29C5" w14:paraId="077F85EC" w14:textId="77777777" w:rsidTr="008D29C5">
        <w:trPr>
          <w:trHeight w:val="142"/>
        </w:trPr>
        <w:tc>
          <w:tcPr>
            <w:tcW w:w="10490" w:type="dxa"/>
            <w:gridSpan w:val="27"/>
            <w:shd w:val="clear" w:color="auto" w:fill="99CCFF"/>
          </w:tcPr>
          <w:p w14:paraId="70F87A7A" w14:textId="77777777" w:rsidR="008D29C5" w:rsidRPr="008D29C5" w:rsidRDefault="008D29C5" w:rsidP="003779B2">
            <w:pPr>
              <w:widowControl/>
              <w:numPr>
                <w:ilvl w:val="0"/>
                <w:numId w:val="1"/>
              </w:numPr>
              <w:autoSpaceDE/>
              <w:autoSpaceDN/>
              <w:adjustRightInd/>
              <w:spacing w:after="120" w:line="240" w:lineRule="auto"/>
              <w:ind w:hanging="45"/>
              <w:jc w:val="both"/>
              <w:rPr>
                <w:rFonts w:eastAsia="Times New Roman"/>
                <w:b/>
                <w:color w:val="000000"/>
              </w:rPr>
            </w:pPr>
            <w:r w:rsidRPr="008D29C5">
              <w:rPr>
                <w:rFonts w:eastAsia="Times New Roman"/>
                <w:b/>
                <w:color w:val="000000"/>
              </w:rPr>
              <w:t xml:space="preserve">Wpływ na rynek pracy </w:t>
            </w:r>
          </w:p>
        </w:tc>
      </w:tr>
      <w:tr w:rsidR="008D29C5" w:rsidRPr="008D29C5" w14:paraId="60700E27" w14:textId="77777777" w:rsidTr="008D29C5">
        <w:trPr>
          <w:trHeight w:val="142"/>
        </w:trPr>
        <w:tc>
          <w:tcPr>
            <w:tcW w:w="10490" w:type="dxa"/>
            <w:gridSpan w:val="27"/>
          </w:tcPr>
          <w:p w14:paraId="42415BEB" w14:textId="477BD282" w:rsidR="008D29C5" w:rsidRPr="008D29C5" w:rsidRDefault="008D29C5" w:rsidP="003779B2">
            <w:pPr>
              <w:tabs>
                <w:tab w:val="left" w:pos="1739"/>
              </w:tabs>
              <w:spacing w:after="120" w:line="240" w:lineRule="auto"/>
              <w:ind w:hanging="45"/>
              <w:jc w:val="both"/>
              <w:rPr>
                <w:rFonts w:eastAsia="Times New Roman"/>
                <w:color w:val="000000"/>
              </w:rPr>
            </w:pPr>
            <w:r w:rsidRPr="008D29C5">
              <w:rPr>
                <w:rFonts w:eastAsia="Times New Roman"/>
                <w:color w:val="000000"/>
              </w:rPr>
              <w:t>Projekt nie będzie miał bezpośredniego wpływu na rynek pracy, niemniej jednak zaproponowane rozwiązania mogą mieć pośredni wpływ na utrzymanie miejsc pracy lub wzrost zatrudnienia wynikający z</w:t>
            </w:r>
            <w:r w:rsidR="00F7624A">
              <w:rPr>
                <w:rFonts w:eastAsia="Times New Roman"/>
                <w:color w:val="000000"/>
              </w:rPr>
              <w:t> </w:t>
            </w:r>
            <w:r w:rsidRPr="008D29C5">
              <w:rPr>
                <w:rFonts w:eastAsia="Times New Roman"/>
                <w:color w:val="000000"/>
              </w:rPr>
              <w:t>rozwoju instalacji OZE</w:t>
            </w:r>
            <w:r w:rsidR="006B3F73">
              <w:rPr>
                <w:rFonts w:eastAsia="Times New Roman"/>
                <w:color w:val="000000"/>
              </w:rPr>
              <w:t>,</w:t>
            </w:r>
            <w:r w:rsidRPr="008D29C5">
              <w:rPr>
                <w:rFonts w:eastAsia="Times New Roman"/>
                <w:color w:val="000000"/>
              </w:rPr>
              <w:t xml:space="preserve"> dzięki wprowadzeniu instrumentów prawnych ułatwiających inwestycje w tym zakresie.</w:t>
            </w:r>
          </w:p>
        </w:tc>
      </w:tr>
      <w:tr w:rsidR="008D29C5" w:rsidRPr="008D29C5" w14:paraId="1BA605A0" w14:textId="77777777" w:rsidTr="008D29C5">
        <w:trPr>
          <w:trHeight w:val="142"/>
        </w:trPr>
        <w:tc>
          <w:tcPr>
            <w:tcW w:w="10490" w:type="dxa"/>
            <w:gridSpan w:val="27"/>
            <w:shd w:val="clear" w:color="auto" w:fill="99CCFF"/>
          </w:tcPr>
          <w:p w14:paraId="45DBC875" w14:textId="77777777" w:rsidR="008D29C5" w:rsidRPr="008D29C5" w:rsidRDefault="008D29C5" w:rsidP="003779B2">
            <w:pPr>
              <w:widowControl/>
              <w:numPr>
                <w:ilvl w:val="0"/>
                <w:numId w:val="1"/>
              </w:numPr>
              <w:autoSpaceDE/>
              <w:autoSpaceDN/>
              <w:adjustRightInd/>
              <w:spacing w:after="120" w:line="240" w:lineRule="auto"/>
              <w:ind w:hanging="45"/>
              <w:jc w:val="both"/>
              <w:rPr>
                <w:rFonts w:eastAsia="Times New Roman"/>
                <w:b/>
                <w:color w:val="000000"/>
              </w:rPr>
            </w:pPr>
            <w:r w:rsidRPr="008D29C5">
              <w:rPr>
                <w:rFonts w:eastAsia="Times New Roman"/>
                <w:b/>
                <w:color w:val="000000"/>
              </w:rPr>
              <w:t>Wpływ na pozostałe obszary</w:t>
            </w:r>
          </w:p>
        </w:tc>
      </w:tr>
      <w:tr w:rsidR="008D29C5" w:rsidRPr="008D29C5" w14:paraId="0C1049D8" w14:textId="77777777" w:rsidTr="008D29C5">
        <w:trPr>
          <w:trHeight w:val="1031"/>
        </w:trPr>
        <w:tc>
          <w:tcPr>
            <w:tcW w:w="3547" w:type="dxa"/>
            <w:gridSpan w:val="5"/>
            <w:shd w:val="clear" w:color="auto" w:fill="FFFFFF"/>
          </w:tcPr>
          <w:p w14:paraId="4B328BCA"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środowisko naturalne</w:t>
            </w:r>
          </w:p>
          <w:p w14:paraId="6D2994DA"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sytuacja i rozwój regionalny</w:t>
            </w:r>
          </w:p>
          <w:p w14:paraId="6F40728B"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spacing w:val="-2"/>
              </w:rPr>
              <w:t>sądy powszechne, administracyjne lub wojskowe</w:t>
            </w:r>
          </w:p>
        </w:tc>
        <w:tc>
          <w:tcPr>
            <w:tcW w:w="3687" w:type="dxa"/>
            <w:gridSpan w:val="14"/>
            <w:shd w:val="clear" w:color="auto" w:fill="FFFFFF"/>
          </w:tcPr>
          <w:p w14:paraId="1677285F" w14:textId="77777777" w:rsidR="008D29C5" w:rsidRPr="008D29C5" w:rsidRDefault="008D29C5" w:rsidP="003779B2">
            <w:pPr>
              <w:spacing w:after="120" w:line="240" w:lineRule="auto"/>
              <w:ind w:hanging="45"/>
              <w:rPr>
                <w:rFonts w:eastAsia="Times New Roman"/>
                <w:color w:val="000000"/>
                <w:spacing w:val="-2"/>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demografia</w:t>
            </w:r>
          </w:p>
          <w:p w14:paraId="7454914F"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mienie państwowe</w:t>
            </w:r>
          </w:p>
          <w:p w14:paraId="6B578ADE"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 xml:space="preserve">inne: </w:t>
            </w:r>
            <w:r w:rsidRPr="008D29C5">
              <w:rPr>
                <w:rFonts w:eastAsia="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D29C5">
              <w:rPr>
                <w:rFonts w:eastAsia="Times New Roman"/>
                <w:color w:val="000000"/>
              </w:rPr>
              <w:instrText xml:space="preserve"> FORMTEXT </w:instrText>
            </w:r>
            <w:r w:rsidRPr="008D29C5">
              <w:rPr>
                <w:rFonts w:eastAsia="Times New Roman"/>
                <w:color w:val="000000"/>
              </w:rPr>
            </w:r>
            <w:r w:rsidRPr="008D29C5">
              <w:rPr>
                <w:rFonts w:eastAsia="Times New Roman"/>
                <w:color w:val="000000"/>
              </w:rPr>
              <w:fldChar w:fldCharType="separate"/>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noProof/>
                <w:color w:val="000000"/>
              </w:rPr>
              <w:t> </w:t>
            </w:r>
            <w:r w:rsidRPr="008D29C5">
              <w:rPr>
                <w:rFonts w:eastAsia="Times New Roman"/>
                <w:color w:val="000000"/>
              </w:rPr>
              <w:fldChar w:fldCharType="end"/>
            </w:r>
            <w:r w:rsidRPr="008D29C5">
              <w:rPr>
                <w:rFonts w:eastAsia="Times New Roman"/>
                <w:color w:val="000000"/>
              </w:rPr>
              <w:t>odnawialne źródła energii</w:t>
            </w:r>
          </w:p>
        </w:tc>
        <w:tc>
          <w:tcPr>
            <w:tcW w:w="3256" w:type="dxa"/>
            <w:gridSpan w:val="8"/>
            <w:shd w:val="clear" w:color="auto" w:fill="FFFFFF"/>
          </w:tcPr>
          <w:p w14:paraId="18775A91" w14:textId="77777777" w:rsidR="008D29C5" w:rsidRPr="008D29C5" w:rsidRDefault="008D29C5" w:rsidP="003779B2">
            <w:pPr>
              <w:spacing w:after="120" w:line="240" w:lineRule="auto"/>
              <w:rPr>
                <w:rFonts w:eastAsia="Times New Roman"/>
                <w:color w:val="000000"/>
                <w:spacing w:val="-2"/>
              </w:rPr>
            </w:pPr>
            <w:r w:rsidRPr="008D29C5">
              <w:rPr>
                <w:rFonts w:eastAsia="Times New Roman"/>
                <w:color w:val="000000"/>
              </w:rPr>
              <w:fldChar w:fldCharType="begin">
                <w:ffData>
                  <w:name w:val=""/>
                  <w:enabled/>
                  <w:calcOnExit w:val="0"/>
                  <w:checkBox>
                    <w:sizeAuto/>
                    <w:default w:val="1"/>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informatyzacja</w:t>
            </w:r>
          </w:p>
          <w:p w14:paraId="35DA2027" w14:textId="77777777" w:rsidR="008D29C5" w:rsidRPr="008D29C5" w:rsidRDefault="008D29C5" w:rsidP="003779B2">
            <w:pPr>
              <w:spacing w:after="120" w:line="240" w:lineRule="auto"/>
              <w:rPr>
                <w:rFonts w:eastAsia="Times New Roman"/>
                <w:color w:val="000000"/>
              </w:rPr>
            </w:pPr>
            <w:r w:rsidRPr="008D29C5">
              <w:rPr>
                <w:rFonts w:eastAsia="Times New Roman"/>
                <w:color w:val="000000"/>
              </w:rPr>
              <w:fldChar w:fldCharType="begin">
                <w:ffData>
                  <w:name w:val="Wybór1"/>
                  <w:enabled/>
                  <w:calcOnExit w:val="0"/>
                  <w:checkBox>
                    <w:sizeAuto/>
                    <w:default w:val="0"/>
                  </w:checkBox>
                </w:ffData>
              </w:fldChar>
            </w:r>
            <w:r w:rsidRPr="008D29C5">
              <w:rPr>
                <w:rFonts w:eastAsia="Times New Roman"/>
                <w:color w:val="000000"/>
              </w:rPr>
              <w:instrText xml:space="preserve"> FORMCHECKBOX </w:instrText>
            </w:r>
            <w:r w:rsidRPr="008D29C5">
              <w:rPr>
                <w:rFonts w:eastAsia="Times New Roman"/>
                <w:color w:val="000000"/>
              </w:rPr>
            </w:r>
            <w:r w:rsidRPr="008D29C5">
              <w:rPr>
                <w:rFonts w:eastAsia="Times New Roman"/>
                <w:color w:val="000000"/>
              </w:rPr>
              <w:fldChar w:fldCharType="separate"/>
            </w:r>
            <w:r w:rsidRPr="008D29C5">
              <w:rPr>
                <w:rFonts w:eastAsia="Times New Roman"/>
                <w:color w:val="000000"/>
              </w:rPr>
              <w:fldChar w:fldCharType="end"/>
            </w:r>
            <w:r w:rsidRPr="008D29C5">
              <w:rPr>
                <w:rFonts w:eastAsia="Times New Roman"/>
                <w:color w:val="000000"/>
              </w:rPr>
              <w:t xml:space="preserve"> </w:t>
            </w:r>
            <w:r w:rsidRPr="008D29C5">
              <w:rPr>
                <w:rFonts w:eastAsia="Times New Roman"/>
                <w:color w:val="000000"/>
                <w:spacing w:val="-2"/>
              </w:rPr>
              <w:t>zdrowie</w:t>
            </w:r>
          </w:p>
        </w:tc>
      </w:tr>
      <w:tr w:rsidR="008D29C5" w:rsidRPr="008D29C5" w14:paraId="1AB83F8A" w14:textId="77777777" w:rsidTr="008D29C5">
        <w:trPr>
          <w:trHeight w:val="576"/>
        </w:trPr>
        <w:tc>
          <w:tcPr>
            <w:tcW w:w="2243" w:type="dxa"/>
            <w:gridSpan w:val="2"/>
            <w:shd w:val="clear" w:color="auto" w:fill="FFFFFF"/>
            <w:vAlign w:val="center"/>
          </w:tcPr>
          <w:p w14:paraId="67ED967E" w14:textId="77777777" w:rsidR="008D29C5" w:rsidRPr="008D29C5" w:rsidRDefault="008D29C5" w:rsidP="003779B2">
            <w:pPr>
              <w:spacing w:after="120" w:line="240" w:lineRule="auto"/>
              <w:ind w:hanging="45"/>
              <w:rPr>
                <w:rFonts w:eastAsia="Times New Roman"/>
                <w:color w:val="000000"/>
              </w:rPr>
            </w:pPr>
            <w:r w:rsidRPr="008D29C5">
              <w:rPr>
                <w:rFonts w:eastAsia="Times New Roman"/>
                <w:color w:val="000000"/>
              </w:rPr>
              <w:lastRenderedPageBreak/>
              <w:t>Omówienie wpływu</w:t>
            </w:r>
          </w:p>
        </w:tc>
        <w:tc>
          <w:tcPr>
            <w:tcW w:w="8247" w:type="dxa"/>
            <w:gridSpan w:val="25"/>
            <w:shd w:val="clear" w:color="auto" w:fill="FFFFFF"/>
            <w:vAlign w:val="center"/>
          </w:tcPr>
          <w:p w14:paraId="20B3545D" w14:textId="6B7A5012" w:rsidR="008D29C5" w:rsidRPr="008D29C5" w:rsidRDefault="008D29C5" w:rsidP="003779B2">
            <w:pPr>
              <w:tabs>
                <w:tab w:val="left" w:pos="1739"/>
              </w:tabs>
              <w:spacing w:after="120" w:line="240" w:lineRule="auto"/>
              <w:ind w:hanging="45"/>
              <w:jc w:val="both"/>
              <w:rPr>
                <w:rFonts w:eastAsia="Times New Roman"/>
                <w:color w:val="000000"/>
              </w:rPr>
            </w:pPr>
            <w:r w:rsidRPr="008D29C5">
              <w:rPr>
                <w:rFonts w:eastAsia="Times New Roman"/>
                <w:color w:val="000000"/>
              </w:rPr>
              <w:t>Ułatwienie w realizacji inwestycji w instalacje OZE poprzez zapewnienie jednolitych w skali kraju zasad sporządzania planów obszarów przy</w:t>
            </w:r>
            <w:r w:rsidR="00E10E2F">
              <w:rPr>
                <w:rFonts w:eastAsia="Times New Roman"/>
                <w:color w:val="000000"/>
              </w:rPr>
              <w:t>s</w:t>
            </w:r>
            <w:r w:rsidRPr="008D29C5">
              <w:rPr>
                <w:rFonts w:eastAsia="Times New Roman"/>
                <w:color w:val="000000"/>
              </w:rPr>
              <w:t xml:space="preserve">pieszonego rozwoju OZE może stać się skutecznym narzędziem </w:t>
            </w:r>
            <w:r w:rsidR="00FD4235">
              <w:rPr>
                <w:rFonts w:eastAsia="Times New Roman"/>
                <w:color w:val="000000"/>
              </w:rPr>
              <w:t xml:space="preserve">przyczyniającym się </w:t>
            </w:r>
            <w:r w:rsidRPr="008D29C5">
              <w:rPr>
                <w:rFonts w:eastAsia="Times New Roman"/>
                <w:color w:val="000000"/>
              </w:rPr>
              <w:t>do obniżenia emisyjności polskiego sektora energetycznego. Jednocześnie prowadzić to może do rozwoju regionalnego</w:t>
            </w:r>
            <w:r w:rsidR="00FD4235">
              <w:rPr>
                <w:rFonts w:eastAsia="Times New Roman"/>
                <w:color w:val="000000"/>
              </w:rPr>
              <w:t>,</w:t>
            </w:r>
            <w:r w:rsidRPr="008D29C5">
              <w:rPr>
                <w:rFonts w:eastAsia="Times New Roman"/>
                <w:color w:val="000000"/>
              </w:rPr>
              <w:t xml:space="preserve"> zarówno branży instalacji OZE jak i innych branż dostarczających komponenty czy usługi związane z jej rozwojem, a także uzależnionych od ciągłości dostaw energii. Cyfryzacja planów obszarów przy</w:t>
            </w:r>
            <w:r w:rsidR="00E10E2F">
              <w:rPr>
                <w:rFonts w:eastAsia="Times New Roman"/>
                <w:color w:val="000000"/>
              </w:rPr>
              <w:t>s</w:t>
            </w:r>
            <w:r w:rsidRPr="008D29C5">
              <w:rPr>
                <w:rFonts w:eastAsia="Times New Roman"/>
                <w:color w:val="000000"/>
              </w:rPr>
              <w:t xml:space="preserve">pieszonego rozwoju OZE zapewni ich dostępność i przejrzystość zarówno </w:t>
            </w:r>
            <w:r w:rsidR="00FD4235">
              <w:rPr>
                <w:rFonts w:eastAsia="Times New Roman"/>
                <w:color w:val="000000"/>
              </w:rPr>
              <w:t>dla</w:t>
            </w:r>
            <w:r w:rsidRPr="008D29C5">
              <w:rPr>
                <w:rFonts w:eastAsia="Times New Roman"/>
                <w:color w:val="000000"/>
              </w:rPr>
              <w:t xml:space="preserve"> inwestorów</w:t>
            </w:r>
            <w:r w:rsidR="006B3F73">
              <w:rPr>
                <w:rFonts w:eastAsia="Times New Roman"/>
                <w:color w:val="000000"/>
              </w:rPr>
              <w:t>,</w:t>
            </w:r>
            <w:r w:rsidRPr="008D29C5">
              <w:rPr>
                <w:rFonts w:eastAsia="Times New Roman"/>
                <w:color w:val="000000"/>
              </w:rPr>
              <w:t xml:space="preserve"> jak i organów administracji publicznej </w:t>
            </w:r>
            <w:r w:rsidR="00FD4235">
              <w:rPr>
                <w:rFonts w:eastAsia="Times New Roman"/>
                <w:color w:val="000000"/>
              </w:rPr>
              <w:t>oraz</w:t>
            </w:r>
            <w:r w:rsidRPr="008D29C5">
              <w:rPr>
                <w:rFonts w:eastAsia="Times New Roman"/>
                <w:color w:val="000000"/>
              </w:rPr>
              <w:t xml:space="preserve"> odbiorców końcowych. </w:t>
            </w:r>
          </w:p>
        </w:tc>
      </w:tr>
      <w:tr w:rsidR="008D29C5" w:rsidRPr="008D29C5" w14:paraId="7082DC0D" w14:textId="77777777" w:rsidTr="008D29C5">
        <w:trPr>
          <w:trHeight w:val="142"/>
        </w:trPr>
        <w:tc>
          <w:tcPr>
            <w:tcW w:w="10490" w:type="dxa"/>
            <w:gridSpan w:val="27"/>
            <w:shd w:val="clear" w:color="auto" w:fill="99CCFF"/>
          </w:tcPr>
          <w:p w14:paraId="296A5D1D"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rPr>
            </w:pPr>
            <w:r w:rsidRPr="008D29C5">
              <w:rPr>
                <w:rFonts w:eastAsia="Times New Roman"/>
                <w:b/>
                <w:spacing w:val="-2"/>
              </w:rPr>
              <w:t>Planowane wykonanie przepisów aktu prawnego</w:t>
            </w:r>
          </w:p>
        </w:tc>
      </w:tr>
      <w:tr w:rsidR="008D29C5" w:rsidRPr="008D29C5" w14:paraId="3DE8E4F4" w14:textId="77777777" w:rsidTr="008D29C5">
        <w:trPr>
          <w:trHeight w:val="142"/>
        </w:trPr>
        <w:tc>
          <w:tcPr>
            <w:tcW w:w="10490" w:type="dxa"/>
            <w:gridSpan w:val="27"/>
            <w:shd w:val="clear" w:color="auto" w:fill="FFFFFF"/>
          </w:tcPr>
          <w:p w14:paraId="6740D99A" w14:textId="67D26779" w:rsidR="008D29C5" w:rsidRPr="008D29C5" w:rsidRDefault="008D29C5" w:rsidP="003779B2">
            <w:pPr>
              <w:spacing w:after="120" w:line="240" w:lineRule="auto"/>
              <w:ind w:hanging="45"/>
              <w:jc w:val="both"/>
              <w:rPr>
                <w:rFonts w:eastAsia="Times New Roman"/>
                <w:spacing w:val="-2"/>
              </w:rPr>
            </w:pPr>
            <w:r w:rsidRPr="008D29C5">
              <w:rPr>
                <w:rFonts w:eastAsia="Times New Roman"/>
                <w:spacing w:val="-2"/>
              </w:rPr>
              <w:t>Planuje si</w:t>
            </w:r>
            <w:r w:rsidRPr="008D29C5">
              <w:rPr>
                <w:rFonts w:eastAsia="Times New Roman" w:hint="eastAsia"/>
                <w:spacing w:val="-2"/>
              </w:rPr>
              <w:t>ę</w:t>
            </w:r>
            <w:r w:rsidRPr="008D29C5">
              <w:rPr>
                <w:rFonts w:eastAsia="Times New Roman"/>
                <w:spacing w:val="-2"/>
              </w:rPr>
              <w:t xml:space="preserve">, </w:t>
            </w:r>
            <w:r w:rsidRPr="008D29C5">
              <w:rPr>
                <w:rFonts w:eastAsia="Times New Roman" w:hint="eastAsia"/>
                <w:spacing w:val="-2"/>
              </w:rPr>
              <w:t>ż</w:t>
            </w:r>
            <w:r w:rsidRPr="008D29C5">
              <w:rPr>
                <w:rFonts w:eastAsia="Times New Roman"/>
                <w:spacing w:val="-2"/>
              </w:rPr>
              <w:t xml:space="preserve">e rozporządzenie wejdzie </w:t>
            </w:r>
            <w:r w:rsidR="00445576">
              <w:rPr>
                <w:rFonts w:eastAsia="Times New Roman"/>
                <w:spacing w:val="-2"/>
              </w:rPr>
              <w:t xml:space="preserve">w życie po upływie </w:t>
            </w:r>
            <w:r w:rsidRPr="008D29C5">
              <w:rPr>
                <w:rFonts w:eastAsia="Times New Roman"/>
                <w:spacing w:val="-2"/>
              </w:rPr>
              <w:t>14 dni od dnia og</w:t>
            </w:r>
            <w:r w:rsidRPr="008D29C5">
              <w:rPr>
                <w:rFonts w:eastAsia="Times New Roman" w:hint="eastAsia"/>
                <w:spacing w:val="-2"/>
              </w:rPr>
              <w:t>ł</w:t>
            </w:r>
            <w:r w:rsidRPr="008D29C5">
              <w:rPr>
                <w:rFonts w:eastAsia="Times New Roman"/>
                <w:spacing w:val="-2"/>
              </w:rPr>
              <w:t>oszenia.</w:t>
            </w:r>
          </w:p>
        </w:tc>
      </w:tr>
      <w:tr w:rsidR="008D29C5" w:rsidRPr="008D29C5" w14:paraId="77C77FD4" w14:textId="77777777" w:rsidTr="008D29C5">
        <w:trPr>
          <w:trHeight w:val="142"/>
        </w:trPr>
        <w:tc>
          <w:tcPr>
            <w:tcW w:w="10490" w:type="dxa"/>
            <w:gridSpan w:val="27"/>
            <w:shd w:val="clear" w:color="auto" w:fill="99CCFF"/>
          </w:tcPr>
          <w:p w14:paraId="2AA42FB8"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rPr>
            </w:pPr>
            <w:r w:rsidRPr="008D29C5">
              <w:rPr>
                <w:rFonts w:eastAsia="Times New Roman"/>
                <w:b/>
                <w:color w:val="000000"/>
              </w:rPr>
              <w:t xml:space="preserve"> </w:t>
            </w:r>
            <w:r w:rsidRPr="008D29C5">
              <w:rPr>
                <w:rFonts w:eastAsia="Times New Roman"/>
                <w:b/>
                <w:spacing w:val="-2"/>
              </w:rPr>
              <w:t>W jaki sposób i kiedy nastąpi ewaluacja efektów projektu oraz jakie mierniki zostaną zastosowane?</w:t>
            </w:r>
          </w:p>
        </w:tc>
      </w:tr>
      <w:tr w:rsidR="008D29C5" w:rsidRPr="008D29C5" w14:paraId="35D9D40F" w14:textId="77777777" w:rsidTr="008D29C5">
        <w:trPr>
          <w:trHeight w:val="142"/>
        </w:trPr>
        <w:tc>
          <w:tcPr>
            <w:tcW w:w="10490" w:type="dxa"/>
            <w:gridSpan w:val="27"/>
            <w:shd w:val="clear" w:color="auto" w:fill="FFFFFF"/>
          </w:tcPr>
          <w:p w14:paraId="3B7FEDFD" w14:textId="38D962F6" w:rsidR="008D29C5" w:rsidRPr="008D29C5" w:rsidRDefault="008D29C5" w:rsidP="003779B2">
            <w:pPr>
              <w:spacing w:after="120" w:line="240" w:lineRule="auto"/>
              <w:ind w:hanging="45"/>
              <w:jc w:val="both"/>
              <w:rPr>
                <w:rFonts w:eastAsia="Times New Roman"/>
                <w:color w:val="000000"/>
                <w:spacing w:val="-2"/>
              </w:rPr>
            </w:pPr>
            <w:r w:rsidRPr="008D29C5">
              <w:rPr>
                <w:rFonts w:eastAsia="Times New Roman"/>
                <w:color w:val="000000"/>
                <w:spacing w:val="-2"/>
              </w:rPr>
              <w:t xml:space="preserve">Biorąc pod uwagę, że wspólnym celem projektowanych zmian jest zwiększenie udziału odnawialnych </w:t>
            </w:r>
            <w:r w:rsidR="009538B1" w:rsidRPr="008D29C5">
              <w:rPr>
                <w:rFonts w:eastAsia="Times New Roman"/>
                <w:color w:val="000000"/>
                <w:spacing w:val="-2"/>
              </w:rPr>
              <w:t xml:space="preserve">źródeł </w:t>
            </w:r>
            <w:r w:rsidR="009538B1">
              <w:rPr>
                <w:rFonts w:eastAsia="Times New Roman"/>
                <w:color w:val="000000"/>
                <w:spacing w:val="-2"/>
              </w:rPr>
              <w:t xml:space="preserve">energii </w:t>
            </w:r>
            <w:r w:rsidRPr="008D29C5">
              <w:rPr>
                <w:rFonts w:eastAsia="Times New Roman"/>
                <w:color w:val="000000"/>
                <w:spacing w:val="-2"/>
              </w:rPr>
              <w:t>w krajowym zużyciu energii brutto oraz szeroko pojęty rozwój sektora energii zgodny z ambicjami redukcji emisyjności gospodarki i zobowiązaniami międzynarodowymi</w:t>
            </w:r>
            <w:r w:rsidR="009538B1">
              <w:rPr>
                <w:rFonts w:eastAsia="Times New Roman"/>
                <w:color w:val="000000"/>
                <w:spacing w:val="-2"/>
              </w:rPr>
              <w:t>.</w:t>
            </w:r>
            <w:r w:rsidRPr="008D29C5">
              <w:rPr>
                <w:rFonts w:eastAsia="Times New Roman"/>
                <w:color w:val="000000"/>
                <w:spacing w:val="-2"/>
              </w:rPr>
              <w:t xml:space="preserve"> </w:t>
            </w:r>
            <w:r w:rsidR="009538B1">
              <w:rPr>
                <w:rFonts w:eastAsia="Times New Roman"/>
                <w:color w:val="000000"/>
                <w:spacing w:val="-2"/>
              </w:rPr>
              <w:t>K</w:t>
            </w:r>
            <w:r w:rsidR="009538B1" w:rsidRPr="008D29C5">
              <w:rPr>
                <w:rFonts w:eastAsia="Times New Roman"/>
                <w:color w:val="000000"/>
                <w:spacing w:val="-2"/>
              </w:rPr>
              <w:t xml:space="preserve">ryterium </w:t>
            </w:r>
            <w:r w:rsidRPr="008D29C5">
              <w:rPr>
                <w:rFonts w:eastAsia="Times New Roman"/>
                <w:color w:val="000000"/>
                <w:spacing w:val="-2"/>
              </w:rPr>
              <w:t xml:space="preserve">ewaluacji będzie wzrost mocy zainstalowanej w odnawialnych źródłach energii wykazywany w </w:t>
            </w:r>
            <w:proofErr w:type="spellStart"/>
            <w:r w:rsidRPr="008D29C5">
              <w:rPr>
                <w:rFonts w:eastAsia="Times New Roman"/>
                <w:color w:val="000000"/>
                <w:spacing w:val="-2"/>
              </w:rPr>
              <w:t>KPE</w:t>
            </w:r>
            <w:r w:rsidR="0068021A">
              <w:rPr>
                <w:rFonts w:eastAsia="Times New Roman"/>
                <w:color w:val="000000"/>
                <w:spacing w:val="-2"/>
              </w:rPr>
              <w:t>i</w:t>
            </w:r>
            <w:r w:rsidRPr="008D29C5">
              <w:rPr>
                <w:rFonts w:eastAsia="Times New Roman"/>
                <w:color w:val="000000"/>
                <w:spacing w:val="-2"/>
              </w:rPr>
              <w:t>K</w:t>
            </w:r>
            <w:proofErr w:type="spellEnd"/>
            <w:r w:rsidRPr="008D29C5">
              <w:rPr>
                <w:rFonts w:eastAsia="Times New Roman"/>
                <w:color w:val="000000"/>
                <w:spacing w:val="-2"/>
              </w:rPr>
              <w:t>.</w:t>
            </w:r>
          </w:p>
        </w:tc>
      </w:tr>
      <w:tr w:rsidR="008D29C5" w:rsidRPr="008D29C5" w14:paraId="7134A44E" w14:textId="77777777" w:rsidTr="008D29C5">
        <w:trPr>
          <w:trHeight w:val="142"/>
        </w:trPr>
        <w:tc>
          <w:tcPr>
            <w:tcW w:w="10490" w:type="dxa"/>
            <w:gridSpan w:val="27"/>
            <w:shd w:val="clear" w:color="auto" w:fill="99CCFF"/>
          </w:tcPr>
          <w:p w14:paraId="00A9126E" w14:textId="77777777" w:rsidR="008D29C5" w:rsidRPr="008D29C5" w:rsidRDefault="008D29C5" w:rsidP="003779B2">
            <w:pPr>
              <w:widowControl/>
              <w:numPr>
                <w:ilvl w:val="0"/>
                <w:numId w:val="1"/>
              </w:numPr>
              <w:autoSpaceDE/>
              <w:autoSpaceDN/>
              <w:adjustRightInd/>
              <w:spacing w:after="120" w:line="240" w:lineRule="auto"/>
              <w:ind w:left="318" w:hanging="45"/>
              <w:jc w:val="both"/>
              <w:rPr>
                <w:rFonts w:eastAsia="Times New Roman"/>
                <w:b/>
                <w:color w:val="000000"/>
                <w:spacing w:val="-2"/>
              </w:rPr>
            </w:pPr>
            <w:r w:rsidRPr="008D29C5">
              <w:rPr>
                <w:rFonts w:eastAsia="Times New Roman"/>
                <w:b/>
                <w:color w:val="000000"/>
                <w:spacing w:val="-2"/>
              </w:rPr>
              <w:t xml:space="preserve">Załączniki </w:t>
            </w:r>
            <w:r w:rsidRPr="008D29C5">
              <w:rPr>
                <w:rFonts w:eastAsia="Times New Roman"/>
                <w:b/>
                <w:spacing w:val="-2"/>
              </w:rPr>
              <w:t>(istotne dokumenty źródłowe, badania, analizy itp.</w:t>
            </w:r>
            <w:r w:rsidRPr="008D29C5">
              <w:rPr>
                <w:rFonts w:eastAsia="Times New Roman"/>
                <w:b/>
                <w:color w:val="000000"/>
                <w:spacing w:val="-2"/>
              </w:rPr>
              <w:t xml:space="preserve">) </w:t>
            </w:r>
          </w:p>
        </w:tc>
      </w:tr>
      <w:tr w:rsidR="008D29C5" w:rsidRPr="008D29C5" w14:paraId="36213C2F" w14:textId="77777777" w:rsidTr="008D29C5">
        <w:trPr>
          <w:trHeight w:val="142"/>
        </w:trPr>
        <w:tc>
          <w:tcPr>
            <w:tcW w:w="10490" w:type="dxa"/>
            <w:gridSpan w:val="27"/>
            <w:shd w:val="clear" w:color="auto" w:fill="FFFFFF"/>
          </w:tcPr>
          <w:p w14:paraId="0B9033D5" w14:textId="77777777" w:rsidR="008D29C5" w:rsidRPr="008D29C5" w:rsidRDefault="008D29C5" w:rsidP="003779B2">
            <w:pPr>
              <w:spacing w:after="120" w:line="240" w:lineRule="auto"/>
              <w:ind w:left="202" w:hanging="45"/>
              <w:jc w:val="both"/>
              <w:rPr>
                <w:rFonts w:eastAsia="Times New Roman"/>
                <w:iCs/>
                <w:color w:val="000000"/>
                <w:spacing w:val="-2"/>
              </w:rPr>
            </w:pPr>
            <w:r w:rsidRPr="008D29C5">
              <w:rPr>
                <w:rFonts w:eastAsia="Times New Roman"/>
                <w:iCs/>
                <w:color w:val="000000"/>
                <w:spacing w:val="-2"/>
              </w:rPr>
              <w:t>Brak załączników.</w:t>
            </w:r>
          </w:p>
        </w:tc>
      </w:tr>
    </w:tbl>
    <w:p w14:paraId="1D851677" w14:textId="77777777" w:rsidR="008D29C5" w:rsidRPr="00196218" w:rsidRDefault="008D29C5" w:rsidP="003779B2">
      <w:pPr>
        <w:pStyle w:val="NAZORGWPOROZUMIENIUnazwaorganuwporozumieniuzktrymaktjestwydawany"/>
        <w:spacing w:line="240" w:lineRule="auto"/>
      </w:pPr>
    </w:p>
    <w:p w14:paraId="35BF4DBC" w14:textId="6972F58D" w:rsidR="00261A16" w:rsidRPr="00737F6A" w:rsidRDefault="00F443B7" w:rsidP="003779B2">
      <w:pPr>
        <w:spacing w:after="120" w:line="240" w:lineRule="auto"/>
      </w:pPr>
      <w:r>
        <w:t xml:space="preserve">  </w:t>
      </w:r>
    </w:p>
    <w:sectPr w:rsidR="00261A16" w:rsidRPr="00737F6A" w:rsidSect="008D29C5">
      <w:headerReference w:type="default" r:id="rId12"/>
      <w:footnotePr>
        <w:numRestart w:val="eachSect"/>
      </w:footnotePr>
      <w:pgSz w:w="11906" w:h="16838"/>
      <w:pgMar w:top="851"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23DF" w14:textId="77777777" w:rsidR="0058755D" w:rsidRDefault="0058755D">
      <w:r>
        <w:separator/>
      </w:r>
    </w:p>
  </w:endnote>
  <w:endnote w:type="continuationSeparator" w:id="0">
    <w:p w14:paraId="4D361FDB" w14:textId="77777777" w:rsidR="0058755D" w:rsidRDefault="0058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cumin Pro Condensed Medium">
    <w:altName w:val="Calibri"/>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D182" w14:textId="77777777" w:rsidR="0058755D" w:rsidRDefault="0058755D">
      <w:r>
        <w:separator/>
      </w:r>
    </w:p>
  </w:footnote>
  <w:footnote w:type="continuationSeparator" w:id="0">
    <w:p w14:paraId="5AE8F572" w14:textId="77777777" w:rsidR="0058755D" w:rsidRDefault="0058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2AB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423"/>
    <w:multiLevelType w:val="multilevel"/>
    <w:tmpl w:val="65EA2438"/>
    <w:styleLink w:val="Biecalista1"/>
    <w:lvl w:ilvl="0">
      <w:start w:val="1"/>
      <w:numFmt w:val="decimal"/>
      <w:lvlText w:val="%1."/>
      <w:lvlJc w:val="left"/>
      <w:pPr>
        <w:ind w:left="851" w:hanging="49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3C5ABF"/>
    <w:multiLevelType w:val="hybridMultilevel"/>
    <w:tmpl w:val="E5C2C4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26732E"/>
    <w:multiLevelType w:val="hybridMultilevel"/>
    <w:tmpl w:val="E728A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266343E"/>
    <w:multiLevelType w:val="hybridMultilevel"/>
    <w:tmpl w:val="E728A8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37863636">
    <w:abstractNumId w:val="2"/>
  </w:num>
  <w:num w:numId="2" w16cid:durableId="742487387">
    <w:abstractNumId w:val="1"/>
  </w:num>
  <w:num w:numId="3" w16cid:durableId="888882544">
    <w:abstractNumId w:val="0"/>
  </w:num>
  <w:num w:numId="4" w16cid:durableId="175727555">
    <w:abstractNumId w:val="4"/>
  </w:num>
  <w:num w:numId="5" w16cid:durableId="80295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8296">
    <w:abstractNumId w:val="4"/>
    <w:lvlOverride w:ilvl="0">
      <w:lvl w:ilvl="0" w:tplc="04150011">
        <w:start w:val="1"/>
        <w:numFmt w:val="decimal"/>
        <w:lvlText w:val="%1)"/>
        <w:lvlJc w:val="left"/>
        <w:pPr>
          <w:ind w:left="36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7" w16cid:durableId="213775105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0D"/>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4505"/>
    <w:rsid w:val="00036B63"/>
    <w:rsid w:val="00037E1A"/>
    <w:rsid w:val="00040DC7"/>
    <w:rsid w:val="00043495"/>
    <w:rsid w:val="00046A75"/>
    <w:rsid w:val="00047312"/>
    <w:rsid w:val="000502FB"/>
    <w:rsid w:val="000508BD"/>
    <w:rsid w:val="000517AB"/>
    <w:rsid w:val="0005339C"/>
    <w:rsid w:val="000555F6"/>
    <w:rsid w:val="0005571B"/>
    <w:rsid w:val="00057AB3"/>
    <w:rsid w:val="00060076"/>
    <w:rsid w:val="00060432"/>
    <w:rsid w:val="00060D87"/>
    <w:rsid w:val="000615A5"/>
    <w:rsid w:val="00064E4C"/>
    <w:rsid w:val="00066901"/>
    <w:rsid w:val="00067165"/>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B63C5"/>
    <w:rsid w:val="000C05BA"/>
    <w:rsid w:val="000C0E8F"/>
    <w:rsid w:val="000C4BC4"/>
    <w:rsid w:val="000D0110"/>
    <w:rsid w:val="000D2468"/>
    <w:rsid w:val="000D318A"/>
    <w:rsid w:val="000D533E"/>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472C"/>
    <w:rsid w:val="00147A47"/>
    <w:rsid w:val="00147AA1"/>
    <w:rsid w:val="00150905"/>
    <w:rsid w:val="001516C7"/>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4ED6"/>
    <w:rsid w:val="001A5BEF"/>
    <w:rsid w:val="001A7F15"/>
    <w:rsid w:val="001B342E"/>
    <w:rsid w:val="001C1832"/>
    <w:rsid w:val="001C188C"/>
    <w:rsid w:val="001C427C"/>
    <w:rsid w:val="001C6AF5"/>
    <w:rsid w:val="001D07FF"/>
    <w:rsid w:val="001D1783"/>
    <w:rsid w:val="001D53CD"/>
    <w:rsid w:val="001D55A3"/>
    <w:rsid w:val="001D5AF5"/>
    <w:rsid w:val="001E1E73"/>
    <w:rsid w:val="001E4E0C"/>
    <w:rsid w:val="001E526D"/>
    <w:rsid w:val="001E5655"/>
    <w:rsid w:val="001F1832"/>
    <w:rsid w:val="001F220F"/>
    <w:rsid w:val="001F25B3"/>
    <w:rsid w:val="001F6616"/>
    <w:rsid w:val="001F6B68"/>
    <w:rsid w:val="00202BD4"/>
    <w:rsid w:val="00204A97"/>
    <w:rsid w:val="002114EF"/>
    <w:rsid w:val="002166AD"/>
    <w:rsid w:val="00217871"/>
    <w:rsid w:val="00221ED8"/>
    <w:rsid w:val="002231EA"/>
    <w:rsid w:val="00223FDF"/>
    <w:rsid w:val="002279C0"/>
    <w:rsid w:val="0023422B"/>
    <w:rsid w:val="0023727E"/>
    <w:rsid w:val="00242081"/>
    <w:rsid w:val="00243777"/>
    <w:rsid w:val="002441CD"/>
    <w:rsid w:val="002501A3"/>
    <w:rsid w:val="0025166C"/>
    <w:rsid w:val="002555D4"/>
    <w:rsid w:val="00261A16"/>
    <w:rsid w:val="00263522"/>
    <w:rsid w:val="00264EC6"/>
    <w:rsid w:val="00271013"/>
    <w:rsid w:val="0027213A"/>
    <w:rsid w:val="00273505"/>
    <w:rsid w:val="00273FE4"/>
    <w:rsid w:val="002765B4"/>
    <w:rsid w:val="00276A94"/>
    <w:rsid w:val="00280169"/>
    <w:rsid w:val="002849A0"/>
    <w:rsid w:val="0029405D"/>
    <w:rsid w:val="00294FA6"/>
    <w:rsid w:val="00295A6F"/>
    <w:rsid w:val="002963E2"/>
    <w:rsid w:val="002A20C4"/>
    <w:rsid w:val="002A570F"/>
    <w:rsid w:val="002A7292"/>
    <w:rsid w:val="002A7358"/>
    <w:rsid w:val="002A7902"/>
    <w:rsid w:val="002B0F6B"/>
    <w:rsid w:val="002B23B8"/>
    <w:rsid w:val="002B2AF1"/>
    <w:rsid w:val="002B4429"/>
    <w:rsid w:val="002B68A6"/>
    <w:rsid w:val="002B7FAF"/>
    <w:rsid w:val="002D0C4F"/>
    <w:rsid w:val="002D1364"/>
    <w:rsid w:val="002D4D30"/>
    <w:rsid w:val="002D5000"/>
    <w:rsid w:val="002D598D"/>
    <w:rsid w:val="002D7188"/>
    <w:rsid w:val="002E1DE3"/>
    <w:rsid w:val="002E222B"/>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4D01"/>
    <w:rsid w:val="0032569A"/>
    <w:rsid w:val="00325A1F"/>
    <w:rsid w:val="003268F9"/>
    <w:rsid w:val="00330BAF"/>
    <w:rsid w:val="00334E3A"/>
    <w:rsid w:val="003361DD"/>
    <w:rsid w:val="00341A6A"/>
    <w:rsid w:val="00345B9C"/>
    <w:rsid w:val="00352DAE"/>
    <w:rsid w:val="00354EB9"/>
    <w:rsid w:val="003602AE"/>
    <w:rsid w:val="00360929"/>
    <w:rsid w:val="00360A0C"/>
    <w:rsid w:val="003643AE"/>
    <w:rsid w:val="003647D5"/>
    <w:rsid w:val="003674B0"/>
    <w:rsid w:val="0037727C"/>
    <w:rsid w:val="003779B2"/>
    <w:rsid w:val="00377E70"/>
    <w:rsid w:val="00380904"/>
    <w:rsid w:val="003822DB"/>
    <w:rsid w:val="003823EE"/>
    <w:rsid w:val="00382960"/>
    <w:rsid w:val="003846F7"/>
    <w:rsid w:val="003851ED"/>
    <w:rsid w:val="00385B39"/>
    <w:rsid w:val="00386785"/>
    <w:rsid w:val="00390E89"/>
    <w:rsid w:val="00391B1A"/>
    <w:rsid w:val="00394423"/>
    <w:rsid w:val="00396942"/>
    <w:rsid w:val="00396B49"/>
    <w:rsid w:val="00396E3E"/>
    <w:rsid w:val="0039780D"/>
    <w:rsid w:val="003A306E"/>
    <w:rsid w:val="003A4D32"/>
    <w:rsid w:val="003A60DC"/>
    <w:rsid w:val="003A6A46"/>
    <w:rsid w:val="003A7A63"/>
    <w:rsid w:val="003B000C"/>
    <w:rsid w:val="003B0BEE"/>
    <w:rsid w:val="003B0F1D"/>
    <w:rsid w:val="003B4A57"/>
    <w:rsid w:val="003B7A78"/>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0E4A"/>
    <w:rsid w:val="00421085"/>
    <w:rsid w:val="0042465E"/>
    <w:rsid w:val="00424DF7"/>
    <w:rsid w:val="004327DB"/>
    <w:rsid w:val="00432B76"/>
    <w:rsid w:val="00433940"/>
    <w:rsid w:val="00434D01"/>
    <w:rsid w:val="00435D26"/>
    <w:rsid w:val="00440C99"/>
    <w:rsid w:val="0044175C"/>
    <w:rsid w:val="00445576"/>
    <w:rsid w:val="00445F4D"/>
    <w:rsid w:val="004504C0"/>
    <w:rsid w:val="004512BC"/>
    <w:rsid w:val="004550FB"/>
    <w:rsid w:val="0046111A"/>
    <w:rsid w:val="00462946"/>
    <w:rsid w:val="00463F43"/>
    <w:rsid w:val="00464B94"/>
    <w:rsid w:val="004653A8"/>
    <w:rsid w:val="00465A0B"/>
    <w:rsid w:val="0047077C"/>
    <w:rsid w:val="00470B05"/>
    <w:rsid w:val="00472043"/>
    <w:rsid w:val="0047207C"/>
    <w:rsid w:val="004728B3"/>
    <w:rsid w:val="00472CD6"/>
    <w:rsid w:val="00474E3C"/>
    <w:rsid w:val="00474F8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5DBE"/>
    <w:rsid w:val="004B626A"/>
    <w:rsid w:val="004B660E"/>
    <w:rsid w:val="004B679E"/>
    <w:rsid w:val="004C05BD"/>
    <w:rsid w:val="004C3B06"/>
    <w:rsid w:val="004C3F97"/>
    <w:rsid w:val="004C7EE7"/>
    <w:rsid w:val="004D2DEE"/>
    <w:rsid w:val="004D2E1F"/>
    <w:rsid w:val="004D7FD9"/>
    <w:rsid w:val="004E1324"/>
    <w:rsid w:val="004E19A5"/>
    <w:rsid w:val="004E37E5"/>
    <w:rsid w:val="004E3FDB"/>
    <w:rsid w:val="004E512B"/>
    <w:rsid w:val="004E5FD2"/>
    <w:rsid w:val="004F1F4A"/>
    <w:rsid w:val="004F296D"/>
    <w:rsid w:val="004F508B"/>
    <w:rsid w:val="004F5649"/>
    <w:rsid w:val="004F695F"/>
    <w:rsid w:val="004F6CA4"/>
    <w:rsid w:val="00500752"/>
    <w:rsid w:val="00501A50"/>
    <w:rsid w:val="00501BA1"/>
    <w:rsid w:val="0050222D"/>
    <w:rsid w:val="00503AF3"/>
    <w:rsid w:val="0050696D"/>
    <w:rsid w:val="0051094B"/>
    <w:rsid w:val="005110D7"/>
    <w:rsid w:val="00511D99"/>
    <w:rsid w:val="005128D3"/>
    <w:rsid w:val="005147E8"/>
    <w:rsid w:val="005158F2"/>
    <w:rsid w:val="00517812"/>
    <w:rsid w:val="00526DFC"/>
    <w:rsid w:val="00526F43"/>
    <w:rsid w:val="00527651"/>
    <w:rsid w:val="00531C79"/>
    <w:rsid w:val="00531D00"/>
    <w:rsid w:val="005363AB"/>
    <w:rsid w:val="00541B6D"/>
    <w:rsid w:val="00543089"/>
    <w:rsid w:val="00544EF4"/>
    <w:rsid w:val="00545E53"/>
    <w:rsid w:val="005479D9"/>
    <w:rsid w:val="005572BD"/>
    <w:rsid w:val="00557A12"/>
    <w:rsid w:val="00560AC7"/>
    <w:rsid w:val="00561AFB"/>
    <w:rsid w:val="00561FA8"/>
    <w:rsid w:val="005635ED"/>
    <w:rsid w:val="00565253"/>
    <w:rsid w:val="00566EA1"/>
    <w:rsid w:val="00570191"/>
    <w:rsid w:val="00570338"/>
    <w:rsid w:val="00570570"/>
    <w:rsid w:val="00572512"/>
    <w:rsid w:val="00573EE6"/>
    <w:rsid w:val="0057547F"/>
    <w:rsid w:val="005754EE"/>
    <w:rsid w:val="0057617E"/>
    <w:rsid w:val="00576497"/>
    <w:rsid w:val="005835E7"/>
    <w:rsid w:val="0058397F"/>
    <w:rsid w:val="005839C2"/>
    <w:rsid w:val="00583BF8"/>
    <w:rsid w:val="00585F33"/>
    <w:rsid w:val="0058755D"/>
    <w:rsid w:val="00591124"/>
    <w:rsid w:val="00597024"/>
    <w:rsid w:val="005A0274"/>
    <w:rsid w:val="005A095C"/>
    <w:rsid w:val="005A1318"/>
    <w:rsid w:val="005A663D"/>
    <w:rsid w:val="005A669D"/>
    <w:rsid w:val="005A75D8"/>
    <w:rsid w:val="005B713E"/>
    <w:rsid w:val="005C03B6"/>
    <w:rsid w:val="005C28A6"/>
    <w:rsid w:val="005C348E"/>
    <w:rsid w:val="005C68E1"/>
    <w:rsid w:val="005D26E7"/>
    <w:rsid w:val="005D3763"/>
    <w:rsid w:val="005D55E1"/>
    <w:rsid w:val="005E19F7"/>
    <w:rsid w:val="005E4F04"/>
    <w:rsid w:val="005E625B"/>
    <w:rsid w:val="005E62C2"/>
    <w:rsid w:val="005E6C71"/>
    <w:rsid w:val="005F0963"/>
    <w:rsid w:val="005F2824"/>
    <w:rsid w:val="005F2EBA"/>
    <w:rsid w:val="005F35ED"/>
    <w:rsid w:val="005F4220"/>
    <w:rsid w:val="005F569D"/>
    <w:rsid w:val="005F7812"/>
    <w:rsid w:val="005F7A88"/>
    <w:rsid w:val="00603A1A"/>
    <w:rsid w:val="006046D5"/>
    <w:rsid w:val="006070B9"/>
    <w:rsid w:val="00607A93"/>
    <w:rsid w:val="00610C08"/>
    <w:rsid w:val="00611F74"/>
    <w:rsid w:val="00615772"/>
    <w:rsid w:val="00621256"/>
    <w:rsid w:val="00621FCC"/>
    <w:rsid w:val="00622E4B"/>
    <w:rsid w:val="00633188"/>
    <w:rsid w:val="006333DA"/>
    <w:rsid w:val="00635134"/>
    <w:rsid w:val="006356E2"/>
    <w:rsid w:val="00642A65"/>
    <w:rsid w:val="00645DCE"/>
    <w:rsid w:val="006465AC"/>
    <w:rsid w:val="006465BF"/>
    <w:rsid w:val="006468B2"/>
    <w:rsid w:val="00652037"/>
    <w:rsid w:val="00653B22"/>
    <w:rsid w:val="00657BF4"/>
    <w:rsid w:val="006603FB"/>
    <w:rsid w:val="006608DF"/>
    <w:rsid w:val="006615ED"/>
    <w:rsid w:val="006623AC"/>
    <w:rsid w:val="00663B4C"/>
    <w:rsid w:val="00666D54"/>
    <w:rsid w:val="006678AF"/>
    <w:rsid w:val="006701EF"/>
    <w:rsid w:val="00673BA5"/>
    <w:rsid w:val="00680058"/>
    <w:rsid w:val="0068021A"/>
    <w:rsid w:val="00681F9F"/>
    <w:rsid w:val="006840EA"/>
    <w:rsid w:val="006844E2"/>
    <w:rsid w:val="00685267"/>
    <w:rsid w:val="006872AE"/>
    <w:rsid w:val="00690082"/>
    <w:rsid w:val="00690252"/>
    <w:rsid w:val="006946BB"/>
    <w:rsid w:val="006969FA"/>
    <w:rsid w:val="0069727D"/>
    <w:rsid w:val="006A2497"/>
    <w:rsid w:val="006A35D5"/>
    <w:rsid w:val="006A748A"/>
    <w:rsid w:val="006B3F73"/>
    <w:rsid w:val="006C419E"/>
    <w:rsid w:val="006C4A31"/>
    <w:rsid w:val="006C5AC2"/>
    <w:rsid w:val="006C6AFB"/>
    <w:rsid w:val="006C7666"/>
    <w:rsid w:val="006D2735"/>
    <w:rsid w:val="006D45B2"/>
    <w:rsid w:val="006D5903"/>
    <w:rsid w:val="006E0FCC"/>
    <w:rsid w:val="006E1E96"/>
    <w:rsid w:val="006E57A9"/>
    <w:rsid w:val="006E5E21"/>
    <w:rsid w:val="006F2648"/>
    <w:rsid w:val="006F2F10"/>
    <w:rsid w:val="006F482B"/>
    <w:rsid w:val="006F6311"/>
    <w:rsid w:val="00701952"/>
    <w:rsid w:val="00702556"/>
    <w:rsid w:val="0070277E"/>
    <w:rsid w:val="00703851"/>
    <w:rsid w:val="00704156"/>
    <w:rsid w:val="007069FC"/>
    <w:rsid w:val="00711221"/>
    <w:rsid w:val="00712675"/>
    <w:rsid w:val="00713808"/>
    <w:rsid w:val="007151B6"/>
    <w:rsid w:val="0071520D"/>
    <w:rsid w:val="00715EDB"/>
    <w:rsid w:val="007160D5"/>
    <w:rsid w:val="007163FB"/>
    <w:rsid w:val="00717C2E"/>
    <w:rsid w:val="007204FA"/>
    <w:rsid w:val="007213B3"/>
    <w:rsid w:val="0072455A"/>
    <w:rsid w:val="0072457F"/>
    <w:rsid w:val="00725406"/>
    <w:rsid w:val="0072621B"/>
    <w:rsid w:val="00730555"/>
    <w:rsid w:val="007312CC"/>
    <w:rsid w:val="00736A64"/>
    <w:rsid w:val="00737F6A"/>
    <w:rsid w:val="007410B6"/>
    <w:rsid w:val="00744C6F"/>
    <w:rsid w:val="007457F6"/>
    <w:rsid w:val="00745ABB"/>
    <w:rsid w:val="00746E38"/>
    <w:rsid w:val="007476F0"/>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123F"/>
    <w:rsid w:val="0078214B"/>
    <w:rsid w:val="0078498A"/>
    <w:rsid w:val="007868A9"/>
    <w:rsid w:val="007878FE"/>
    <w:rsid w:val="00792207"/>
    <w:rsid w:val="00792B64"/>
    <w:rsid w:val="00792E29"/>
    <w:rsid w:val="0079379A"/>
    <w:rsid w:val="00794953"/>
    <w:rsid w:val="007A1F2F"/>
    <w:rsid w:val="007A2A5C"/>
    <w:rsid w:val="007A5150"/>
    <w:rsid w:val="007A5373"/>
    <w:rsid w:val="007A726E"/>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B6"/>
    <w:rsid w:val="008563FF"/>
    <w:rsid w:val="0086018B"/>
    <w:rsid w:val="008611DD"/>
    <w:rsid w:val="008620DE"/>
    <w:rsid w:val="0086551B"/>
    <w:rsid w:val="00866867"/>
    <w:rsid w:val="00872257"/>
    <w:rsid w:val="00874AAD"/>
    <w:rsid w:val="008753E6"/>
    <w:rsid w:val="0087738C"/>
    <w:rsid w:val="008802AF"/>
    <w:rsid w:val="00881926"/>
    <w:rsid w:val="0088318F"/>
    <w:rsid w:val="0088331D"/>
    <w:rsid w:val="008852B0"/>
    <w:rsid w:val="00885AE7"/>
    <w:rsid w:val="00886B60"/>
    <w:rsid w:val="00887889"/>
    <w:rsid w:val="008920FF"/>
    <w:rsid w:val="008926E8"/>
    <w:rsid w:val="00894F19"/>
    <w:rsid w:val="00896753"/>
    <w:rsid w:val="00896A10"/>
    <w:rsid w:val="008971B5"/>
    <w:rsid w:val="008A5D26"/>
    <w:rsid w:val="008A6B13"/>
    <w:rsid w:val="008A6ECB"/>
    <w:rsid w:val="008B0BF9"/>
    <w:rsid w:val="008B2866"/>
    <w:rsid w:val="008B3859"/>
    <w:rsid w:val="008B436D"/>
    <w:rsid w:val="008B4E49"/>
    <w:rsid w:val="008B71EF"/>
    <w:rsid w:val="008B7712"/>
    <w:rsid w:val="008B7B26"/>
    <w:rsid w:val="008C3524"/>
    <w:rsid w:val="008C4061"/>
    <w:rsid w:val="008C4229"/>
    <w:rsid w:val="008C5BE0"/>
    <w:rsid w:val="008C7233"/>
    <w:rsid w:val="008D2434"/>
    <w:rsid w:val="008D29C5"/>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27B93"/>
    <w:rsid w:val="00930D30"/>
    <w:rsid w:val="009332A2"/>
    <w:rsid w:val="00937598"/>
    <w:rsid w:val="0093790B"/>
    <w:rsid w:val="00943751"/>
    <w:rsid w:val="00946DD0"/>
    <w:rsid w:val="009509E6"/>
    <w:rsid w:val="00952018"/>
    <w:rsid w:val="00952800"/>
    <w:rsid w:val="0095300D"/>
    <w:rsid w:val="009538B1"/>
    <w:rsid w:val="00956812"/>
    <w:rsid w:val="0095719A"/>
    <w:rsid w:val="009623E9"/>
    <w:rsid w:val="00963EEB"/>
    <w:rsid w:val="009648BC"/>
    <w:rsid w:val="00964C2F"/>
    <w:rsid w:val="00965F88"/>
    <w:rsid w:val="00984510"/>
    <w:rsid w:val="00984E03"/>
    <w:rsid w:val="00987450"/>
    <w:rsid w:val="00987E85"/>
    <w:rsid w:val="00995066"/>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68FA"/>
    <w:rsid w:val="009C79AD"/>
    <w:rsid w:val="009C7CA6"/>
    <w:rsid w:val="009D293E"/>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6C3"/>
    <w:rsid w:val="00A14769"/>
    <w:rsid w:val="00A16151"/>
    <w:rsid w:val="00A16EC6"/>
    <w:rsid w:val="00A17C06"/>
    <w:rsid w:val="00A2126E"/>
    <w:rsid w:val="00A21706"/>
    <w:rsid w:val="00A24FCC"/>
    <w:rsid w:val="00A26A90"/>
    <w:rsid w:val="00A26B27"/>
    <w:rsid w:val="00A30E4F"/>
    <w:rsid w:val="00A32253"/>
    <w:rsid w:val="00A32B14"/>
    <w:rsid w:val="00A3310E"/>
    <w:rsid w:val="00A333A0"/>
    <w:rsid w:val="00A37E70"/>
    <w:rsid w:val="00A4133C"/>
    <w:rsid w:val="00A437E1"/>
    <w:rsid w:val="00A4685E"/>
    <w:rsid w:val="00A50CD4"/>
    <w:rsid w:val="00A51191"/>
    <w:rsid w:val="00A51A0D"/>
    <w:rsid w:val="00A56D62"/>
    <w:rsid w:val="00A56F07"/>
    <w:rsid w:val="00A5762C"/>
    <w:rsid w:val="00A600FC"/>
    <w:rsid w:val="00A60BCA"/>
    <w:rsid w:val="00A638DA"/>
    <w:rsid w:val="00A65B41"/>
    <w:rsid w:val="00A65E00"/>
    <w:rsid w:val="00A66A78"/>
    <w:rsid w:val="00A7436E"/>
    <w:rsid w:val="00A74E96"/>
    <w:rsid w:val="00A75A8E"/>
    <w:rsid w:val="00A80EB8"/>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0A"/>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1417"/>
    <w:rsid w:val="00B13921"/>
    <w:rsid w:val="00B1528C"/>
    <w:rsid w:val="00B16ACD"/>
    <w:rsid w:val="00B21487"/>
    <w:rsid w:val="00B232D1"/>
    <w:rsid w:val="00B24DB5"/>
    <w:rsid w:val="00B31F9E"/>
    <w:rsid w:val="00B3268F"/>
    <w:rsid w:val="00B32C2C"/>
    <w:rsid w:val="00B33A1A"/>
    <w:rsid w:val="00B33E6C"/>
    <w:rsid w:val="00B371CC"/>
    <w:rsid w:val="00B40E1C"/>
    <w:rsid w:val="00B41CD9"/>
    <w:rsid w:val="00B427E6"/>
    <w:rsid w:val="00B428A6"/>
    <w:rsid w:val="00B43E1F"/>
    <w:rsid w:val="00B45FBC"/>
    <w:rsid w:val="00B51A7D"/>
    <w:rsid w:val="00B53408"/>
    <w:rsid w:val="00B535C2"/>
    <w:rsid w:val="00B55544"/>
    <w:rsid w:val="00B62637"/>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B43"/>
    <w:rsid w:val="00BE0C44"/>
    <w:rsid w:val="00BE1B8B"/>
    <w:rsid w:val="00BE2A18"/>
    <w:rsid w:val="00BE2C01"/>
    <w:rsid w:val="00BE41EC"/>
    <w:rsid w:val="00BE56FB"/>
    <w:rsid w:val="00BF3326"/>
    <w:rsid w:val="00BF3DDE"/>
    <w:rsid w:val="00BF43A2"/>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46331"/>
    <w:rsid w:val="00C54A3A"/>
    <w:rsid w:val="00C55566"/>
    <w:rsid w:val="00C56448"/>
    <w:rsid w:val="00C667BE"/>
    <w:rsid w:val="00C6766B"/>
    <w:rsid w:val="00C72223"/>
    <w:rsid w:val="00C76417"/>
    <w:rsid w:val="00C7726F"/>
    <w:rsid w:val="00C80972"/>
    <w:rsid w:val="00C823DA"/>
    <w:rsid w:val="00C8259F"/>
    <w:rsid w:val="00C82746"/>
    <w:rsid w:val="00C8312F"/>
    <w:rsid w:val="00C84C47"/>
    <w:rsid w:val="00C858A4"/>
    <w:rsid w:val="00C86AFA"/>
    <w:rsid w:val="00C974F7"/>
    <w:rsid w:val="00CB18D0"/>
    <w:rsid w:val="00CB1C8A"/>
    <w:rsid w:val="00CB24F5"/>
    <w:rsid w:val="00CB2663"/>
    <w:rsid w:val="00CB3BBE"/>
    <w:rsid w:val="00CB59E9"/>
    <w:rsid w:val="00CB6B3D"/>
    <w:rsid w:val="00CC0D6A"/>
    <w:rsid w:val="00CC3831"/>
    <w:rsid w:val="00CC3E3D"/>
    <w:rsid w:val="00CC519B"/>
    <w:rsid w:val="00CD12C1"/>
    <w:rsid w:val="00CD1F19"/>
    <w:rsid w:val="00CD214E"/>
    <w:rsid w:val="00CD46FA"/>
    <w:rsid w:val="00CD5973"/>
    <w:rsid w:val="00CE244F"/>
    <w:rsid w:val="00CE31A6"/>
    <w:rsid w:val="00CF09AA"/>
    <w:rsid w:val="00CF4813"/>
    <w:rsid w:val="00CF5233"/>
    <w:rsid w:val="00D029B8"/>
    <w:rsid w:val="00D02F60"/>
    <w:rsid w:val="00D0464E"/>
    <w:rsid w:val="00D04A96"/>
    <w:rsid w:val="00D062F4"/>
    <w:rsid w:val="00D07A7B"/>
    <w:rsid w:val="00D10E06"/>
    <w:rsid w:val="00D15197"/>
    <w:rsid w:val="00D16820"/>
    <w:rsid w:val="00D169C8"/>
    <w:rsid w:val="00D1793F"/>
    <w:rsid w:val="00D22AF5"/>
    <w:rsid w:val="00D235EA"/>
    <w:rsid w:val="00D247A9"/>
    <w:rsid w:val="00D300BB"/>
    <w:rsid w:val="00D32721"/>
    <w:rsid w:val="00D328DC"/>
    <w:rsid w:val="00D33387"/>
    <w:rsid w:val="00D402FB"/>
    <w:rsid w:val="00D412B4"/>
    <w:rsid w:val="00D41E98"/>
    <w:rsid w:val="00D47D7A"/>
    <w:rsid w:val="00D50ABD"/>
    <w:rsid w:val="00D55290"/>
    <w:rsid w:val="00D57791"/>
    <w:rsid w:val="00D6046A"/>
    <w:rsid w:val="00D62870"/>
    <w:rsid w:val="00D631F5"/>
    <w:rsid w:val="00D655D9"/>
    <w:rsid w:val="00D65872"/>
    <w:rsid w:val="00D676F3"/>
    <w:rsid w:val="00D70EF5"/>
    <w:rsid w:val="00D71024"/>
    <w:rsid w:val="00D718DD"/>
    <w:rsid w:val="00D71A25"/>
    <w:rsid w:val="00D71FCF"/>
    <w:rsid w:val="00D72661"/>
    <w:rsid w:val="00D72A54"/>
    <w:rsid w:val="00D72CC1"/>
    <w:rsid w:val="00D74801"/>
    <w:rsid w:val="00D76EC9"/>
    <w:rsid w:val="00D80E7D"/>
    <w:rsid w:val="00D81397"/>
    <w:rsid w:val="00D848B9"/>
    <w:rsid w:val="00D90E69"/>
    <w:rsid w:val="00D91368"/>
    <w:rsid w:val="00D93106"/>
    <w:rsid w:val="00D933E9"/>
    <w:rsid w:val="00D9505D"/>
    <w:rsid w:val="00D953D0"/>
    <w:rsid w:val="00D959F5"/>
    <w:rsid w:val="00D96884"/>
    <w:rsid w:val="00D97538"/>
    <w:rsid w:val="00DA3FDD"/>
    <w:rsid w:val="00DA7017"/>
    <w:rsid w:val="00DA7028"/>
    <w:rsid w:val="00DB1AD2"/>
    <w:rsid w:val="00DB2B58"/>
    <w:rsid w:val="00DB5206"/>
    <w:rsid w:val="00DB6276"/>
    <w:rsid w:val="00DB63F5"/>
    <w:rsid w:val="00DC1C6B"/>
    <w:rsid w:val="00DC2C2E"/>
    <w:rsid w:val="00DC4AF0"/>
    <w:rsid w:val="00DC58BE"/>
    <w:rsid w:val="00DC5A66"/>
    <w:rsid w:val="00DC7886"/>
    <w:rsid w:val="00DD0CF2"/>
    <w:rsid w:val="00DE06C6"/>
    <w:rsid w:val="00DE1554"/>
    <w:rsid w:val="00DE2901"/>
    <w:rsid w:val="00DE590F"/>
    <w:rsid w:val="00DE7DC1"/>
    <w:rsid w:val="00DF3F7E"/>
    <w:rsid w:val="00DF7648"/>
    <w:rsid w:val="00E00E29"/>
    <w:rsid w:val="00E02BAB"/>
    <w:rsid w:val="00E04CEB"/>
    <w:rsid w:val="00E060BC"/>
    <w:rsid w:val="00E10E2F"/>
    <w:rsid w:val="00E11420"/>
    <w:rsid w:val="00E132FB"/>
    <w:rsid w:val="00E145FC"/>
    <w:rsid w:val="00E170B7"/>
    <w:rsid w:val="00E177DD"/>
    <w:rsid w:val="00E20900"/>
    <w:rsid w:val="00E20C7F"/>
    <w:rsid w:val="00E2396E"/>
    <w:rsid w:val="00E24728"/>
    <w:rsid w:val="00E276AC"/>
    <w:rsid w:val="00E34A35"/>
    <w:rsid w:val="00E37C2F"/>
    <w:rsid w:val="00E41C28"/>
    <w:rsid w:val="00E46308"/>
    <w:rsid w:val="00E47158"/>
    <w:rsid w:val="00E5030C"/>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030F"/>
    <w:rsid w:val="00EA270C"/>
    <w:rsid w:val="00EA4974"/>
    <w:rsid w:val="00EA532E"/>
    <w:rsid w:val="00EA7661"/>
    <w:rsid w:val="00EB06D9"/>
    <w:rsid w:val="00EB192B"/>
    <w:rsid w:val="00EB19ED"/>
    <w:rsid w:val="00EB1CAB"/>
    <w:rsid w:val="00EB6F67"/>
    <w:rsid w:val="00EC0F5A"/>
    <w:rsid w:val="00EC4265"/>
    <w:rsid w:val="00EC4CEB"/>
    <w:rsid w:val="00EC659E"/>
    <w:rsid w:val="00EC7D62"/>
    <w:rsid w:val="00ED2072"/>
    <w:rsid w:val="00ED2AE0"/>
    <w:rsid w:val="00ED5553"/>
    <w:rsid w:val="00ED5E36"/>
    <w:rsid w:val="00ED6961"/>
    <w:rsid w:val="00EF0B96"/>
    <w:rsid w:val="00EF3486"/>
    <w:rsid w:val="00EF47AF"/>
    <w:rsid w:val="00EF53B6"/>
    <w:rsid w:val="00F00B73"/>
    <w:rsid w:val="00F115CA"/>
    <w:rsid w:val="00F11AF0"/>
    <w:rsid w:val="00F14817"/>
    <w:rsid w:val="00F14EBA"/>
    <w:rsid w:val="00F1510F"/>
    <w:rsid w:val="00F1533A"/>
    <w:rsid w:val="00F15E5A"/>
    <w:rsid w:val="00F17F0A"/>
    <w:rsid w:val="00F23387"/>
    <w:rsid w:val="00F2668F"/>
    <w:rsid w:val="00F2742F"/>
    <w:rsid w:val="00F2753B"/>
    <w:rsid w:val="00F31404"/>
    <w:rsid w:val="00F33F8B"/>
    <w:rsid w:val="00F340B2"/>
    <w:rsid w:val="00F417F5"/>
    <w:rsid w:val="00F43390"/>
    <w:rsid w:val="00F43C7C"/>
    <w:rsid w:val="00F443B2"/>
    <w:rsid w:val="00F443B7"/>
    <w:rsid w:val="00F458D8"/>
    <w:rsid w:val="00F50237"/>
    <w:rsid w:val="00F53596"/>
    <w:rsid w:val="00F55BA8"/>
    <w:rsid w:val="00F55DB1"/>
    <w:rsid w:val="00F56ACA"/>
    <w:rsid w:val="00F600FE"/>
    <w:rsid w:val="00F62E4D"/>
    <w:rsid w:val="00F66B34"/>
    <w:rsid w:val="00F675B9"/>
    <w:rsid w:val="00F711C9"/>
    <w:rsid w:val="00F74C59"/>
    <w:rsid w:val="00F75C3A"/>
    <w:rsid w:val="00F7624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C5D87"/>
    <w:rsid w:val="00FC6048"/>
    <w:rsid w:val="00FD1DBE"/>
    <w:rsid w:val="00FD25A7"/>
    <w:rsid w:val="00FD27B6"/>
    <w:rsid w:val="00FD3689"/>
    <w:rsid w:val="00FD4235"/>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9493D"/>
  <w15:docId w15:val="{61A48074-82E0-4039-A329-37E6CA9D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9C5"/>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8D29C5"/>
    <w:pPr>
      <w:keepNext/>
      <w:keepLines/>
      <w:spacing w:before="40"/>
      <w:outlineLvl w:val="1"/>
    </w:pPr>
    <w:rPr>
      <w:rFonts w:ascii="Aptos Display" w:eastAsia="Times New Roman" w:hAnsi="Aptos Display" w:cs="Times New Roman"/>
      <w:color w:val="0F4761"/>
      <w:sz w:val="32"/>
      <w:szCs w:val="32"/>
    </w:rPr>
  </w:style>
  <w:style w:type="paragraph" w:styleId="Nagwek3">
    <w:name w:val="heading 3"/>
    <w:basedOn w:val="Normalny"/>
    <w:next w:val="Normalny"/>
    <w:link w:val="Nagwek3Znak"/>
    <w:semiHidden/>
    <w:unhideWhenUsed/>
    <w:qFormat/>
    <w:rsid w:val="008D29C5"/>
    <w:pPr>
      <w:keepNext/>
      <w:keepLines/>
      <w:spacing w:before="40"/>
      <w:outlineLvl w:val="2"/>
    </w:pPr>
    <w:rPr>
      <w:rFonts w:eastAsia="Times New Roman" w:cs="Times New Roman"/>
      <w:color w:val="0F4761"/>
      <w:sz w:val="28"/>
      <w:szCs w:val="28"/>
    </w:rPr>
  </w:style>
  <w:style w:type="paragraph" w:styleId="Nagwek4">
    <w:name w:val="heading 4"/>
    <w:basedOn w:val="Normalny"/>
    <w:next w:val="Normalny"/>
    <w:link w:val="Nagwek4Znak"/>
    <w:uiPriority w:val="9"/>
    <w:semiHidden/>
    <w:unhideWhenUsed/>
    <w:qFormat/>
    <w:rsid w:val="008D29C5"/>
    <w:pPr>
      <w:keepNext/>
      <w:keepLines/>
      <w:spacing w:before="40"/>
      <w:outlineLvl w:val="3"/>
    </w:pPr>
    <w:rPr>
      <w:rFonts w:eastAsia="Times New Roman" w:cs="Times New Roman"/>
      <w:i/>
      <w:iCs/>
      <w:color w:val="0F4761"/>
    </w:rPr>
  </w:style>
  <w:style w:type="paragraph" w:styleId="Nagwek5">
    <w:name w:val="heading 5"/>
    <w:basedOn w:val="Normalny"/>
    <w:next w:val="Normalny"/>
    <w:link w:val="Nagwek5Znak"/>
    <w:uiPriority w:val="9"/>
    <w:semiHidden/>
    <w:unhideWhenUsed/>
    <w:qFormat/>
    <w:rsid w:val="008D29C5"/>
    <w:pPr>
      <w:keepNext/>
      <w:keepLines/>
      <w:spacing w:before="40"/>
      <w:outlineLvl w:val="4"/>
    </w:pPr>
    <w:rPr>
      <w:rFonts w:eastAsia="Times New Roman" w:cs="Times New Roman"/>
      <w:color w:val="0F4761"/>
    </w:rPr>
  </w:style>
  <w:style w:type="paragraph" w:styleId="Nagwek6">
    <w:name w:val="heading 6"/>
    <w:basedOn w:val="Normalny"/>
    <w:next w:val="Normalny"/>
    <w:link w:val="Nagwek6Znak"/>
    <w:uiPriority w:val="9"/>
    <w:semiHidden/>
    <w:unhideWhenUsed/>
    <w:qFormat/>
    <w:rsid w:val="008D29C5"/>
    <w:pPr>
      <w:keepNext/>
      <w:keepLines/>
      <w:spacing w:before="40"/>
      <w:outlineLvl w:val="5"/>
    </w:pPr>
    <w:rPr>
      <w:rFonts w:eastAsia="Times New Roman" w:cs="Times New Roman"/>
      <w:i/>
      <w:iCs/>
      <w:color w:val="595959"/>
    </w:rPr>
  </w:style>
  <w:style w:type="paragraph" w:styleId="Nagwek7">
    <w:name w:val="heading 7"/>
    <w:basedOn w:val="Normalny"/>
    <w:next w:val="Normalny"/>
    <w:link w:val="Nagwek7Znak"/>
    <w:uiPriority w:val="9"/>
    <w:semiHidden/>
    <w:unhideWhenUsed/>
    <w:qFormat/>
    <w:rsid w:val="008D29C5"/>
    <w:pPr>
      <w:keepNext/>
      <w:keepLines/>
      <w:spacing w:before="40"/>
      <w:outlineLvl w:val="6"/>
    </w:pPr>
    <w:rPr>
      <w:rFonts w:eastAsia="Times New Roman" w:cs="Times New Roman"/>
      <w:color w:val="595959"/>
    </w:rPr>
  </w:style>
  <w:style w:type="paragraph" w:styleId="Nagwek8">
    <w:name w:val="heading 8"/>
    <w:basedOn w:val="Normalny"/>
    <w:next w:val="Normalny"/>
    <w:link w:val="Nagwek8Znak"/>
    <w:uiPriority w:val="9"/>
    <w:semiHidden/>
    <w:unhideWhenUsed/>
    <w:qFormat/>
    <w:rsid w:val="008D29C5"/>
    <w:pPr>
      <w:keepNext/>
      <w:keepLines/>
      <w:spacing w:before="40"/>
      <w:outlineLvl w:val="7"/>
    </w:pPr>
    <w:rPr>
      <w:rFonts w:eastAsia="Times New Roman" w:cs="Times New Roman"/>
      <w:i/>
      <w:iCs/>
      <w:color w:val="272727"/>
    </w:rPr>
  </w:style>
  <w:style w:type="paragraph" w:styleId="Nagwek9">
    <w:name w:val="heading 9"/>
    <w:basedOn w:val="Normalny"/>
    <w:next w:val="Normalny"/>
    <w:link w:val="Nagwek9Znak"/>
    <w:uiPriority w:val="9"/>
    <w:semiHidden/>
    <w:unhideWhenUsed/>
    <w:qFormat/>
    <w:rsid w:val="008D29C5"/>
    <w:pPr>
      <w:keepNext/>
      <w:keepLines/>
      <w:spacing w:before="40"/>
      <w:outlineLvl w:val="8"/>
    </w:pPr>
    <w:rPr>
      <w:rFonts w:eastAsia="Times New Roman"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link w:val="AkapitzlistZnak"/>
    <w:uiPriority w:val="34"/>
    <w:qFormat/>
    <w:rsid w:val="008D29C5"/>
    <w:pPr>
      <w:ind w:left="720"/>
      <w:contextualSpacing/>
    </w:pPr>
  </w:style>
  <w:style w:type="character" w:customStyle="1" w:styleId="AkapitzlistZnak">
    <w:name w:val="Akapit z listą Znak"/>
    <w:link w:val="Akapitzlist"/>
    <w:uiPriority w:val="34"/>
    <w:locked/>
    <w:rsid w:val="008D29C5"/>
    <w:rPr>
      <w:rFonts w:ascii="Times New Roman" w:eastAsiaTheme="minorEastAsia" w:hAnsi="Times New Roman" w:cs="Arial"/>
      <w:szCs w:val="20"/>
    </w:rPr>
  </w:style>
  <w:style w:type="paragraph" w:customStyle="1" w:styleId="Nagwek21">
    <w:name w:val="Nagłówek 21"/>
    <w:basedOn w:val="Normalny"/>
    <w:next w:val="Normalny"/>
    <w:uiPriority w:val="9"/>
    <w:semiHidden/>
    <w:unhideWhenUsed/>
    <w:qFormat/>
    <w:rsid w:val="008D29C5"/>
    <w:pPr>
      <w:keepNext/>
      <w:keepLines/>
      <w:spacing w:before="160" w:after="80"/>
      <w:outlineLvl w:val="1"/>
    </w:pPr>
    <w:rPr>
      <w:rFonts w:ascii="Aptos Display" w:eastAsia="Times New Roman" w:hAnsi="Aptos Display" w:cs="Times New Roman"/>
      <w:color w:val="0F4761"/>
      <w:sz w:val="32"/>
      <w:szCs w:val="32"/>
    </w:rPr>
  </w:style>
  <w:style w:type="paragraph" w:customStyle="1" w:styleId="Nagwek31">
    <w:name w:val="Nagłówek 31"/>
    <w:basedOn w:val="Normalny"/>
    <w:next w:val="Normalny"/>
    <w:unhideWhenUsed/>
    <w:qFormat/>
    <w:rsid w:val="008D29C5"/>
    <w:pPr>
      <w:keepNext/>
      <w:keepLines/>
      <w:spacing w:before="160" w:after="80"/>
      <w:outlineLvl w:val="2"/>
    </w:pPr>
    <w:rPr>
      <w:rFonts w:eastAsia="Times New Roman" w:cs="Times New Roman"/>
      <w:color w:val="0F4761"/>
      <w:sz w:val="28"/>
      <w:szCs w:val="28"/>
    </w:rPr>
  </w:style>
  <w:style w:type="paragraph" w:customStyle="1" w:styleId="Nagwek41">
    <w:name w:val="Nagłówek 41"/>
    <w:basedOn w:val="Normalny"/>
    <w:next w:val="Normalny"/>
    <w:uiPriority w:val="9"/>
    <w:semiHidden/>
    <w:unhideWhenUsed/>
    <w:qFormat/>
    <w:rsid w:val="008D29C5"/>
    <w:pPr>
      <w:keepNext/>
      <w:keepLines/>
      <w:spacing w:before="80" w:after="40"/>
      <w:outlineLvl w:val="3"/>
    </w:pPr>
    <w:rPr>
      <w:rFonts w:eastAsia="Times New Roman" w:cs="Times New Roman"/>
      <w:i/>
      <w:iCs/>
      <w:color w:val="0F4761"/>
    </w:rPr>
  </w:style>
  <w:style w:type="paragraph" w:customStyle="1" w:styleId="Nagwek51">
    <w:name w:val="Nagłówek 51"/>
    <w:basedOn w:val="Normalny"/>
    <w:next w:val="Normalny"/>
    <w:uiPriority w:val="9"/>
    <w:semiHidden/>
    <w:unhideWhenUsed/>
    <w:qFormat/>
    <w:rsid w:val="008D29C5"/>
    <w:pPr>
      <w:keepNext/>
      <w:keepLines/>
      <w:spacing w:before="80" w:after="40"/>
      <w:outlineLvl w:val="4"/>
    </w:pPr>
    <w:rPr>
      <w:rFonts w:eastAsia="Times New Roman" w:cs="Times New Roman"/>
      <w:color w:val="0F4761"/>
    </w:rPr>
  </w:style>
  <w:style w:type="paragraph" w:customStyle="1" w:styleId="Nagwek61">
    <w:name w:val="Nagłówek 61"/>
    <w:basedOn w:val="Normalny"/>
    <w:next w:val="Normalny"/>
    <w:uiPriority w:val="9"/>
    <w:semiHidden/>
    <w:unhideWhenUsed/>
    <w:qFormat/>
    <w:rsid w:val="008D29C5"/>
    <w:pPr>
      <w:keepNext/>
      <w:keepLines/>
      <w:spacing w:before="40"/>
      <w:outlineLvl w:val="5"/>
    </w:pPr>
    <w:rPr>
      <w:rFonts w:eastAsia="Times New Roman" w:cs="Times New Roman"/>
      <w:i/>
      <w:iCs/>
      <w:color w:val="595959"/>
    </w:rPr>
  </w:style>
  <w:style w:type="paragraph" w:customStyle="1" w:styleId="Nagwek71">
    <w:name w:val="Nagłówek 71"/>
    <w:basedOn w:val="Normalny"/>
    <w:next w:val="Normalny"/>
    <w:uiPriority w:val="9"/>
    <w:semiHidden/>
    <w:unhideWhenUsed/>
    <w:qFormat/>
    <w:rsid w:val="008D29C5"/>
    <w:pPr>
      <w:keepNext/>
      <w:keepLines/>
      <w:spacing w:before="40"/>
      <w:outlineLvl w:val="6"/>
    </w:pPr>
    <w:rPr>
      <w:rFonts w:eastAsia="Times New Roman" w:cs="Times New Roman"/>
      <w:color w:val="595959"/>
    </w:rPr>
  </w:style>
  <w:style w:type="paragraph" w:customStyle="1" w:styleId="Nagwek81">
    <w:name w:val="Nagłówek 81"/>
    <w:basedOn w:val="Normalny"/>
    <w:next w:val="Normalny"/>
    <w:uiPriority w:val="9"/>
    <w:semiHidden/>
    <w:unhideWhenUsed/>
    <w:qFormat/>
    <w:rsid w:val="008D29C5"/>
    <w:pPr>
      <w:keepNext/>
      <w:keepLines/>
      <w:outlineLvl w:val="7"/>
    </w:pPr>
    <w:rPr>
      <w:rFonts w:eastAsia="Times New Roman" w:cs="Times New Roman"/>
      <w:i/>
      <w:iCs/>
      <w:color w:val="272727"/>
    </w:rPr>
  </w:style>
  <w:style w:type="paragraph" w:customStyle="1" w:styleId="Nagwek91">
    <w:name w:val="Nagłówek 91"/>
    <w:basedOn w:val="Normalny"/>
    <w:next w:val="Normalny"/>
    <w:uiPriority w:val="9"/>
    <w:semiHidden/>
    <w:unhideWhenUsed/>
    <w:qFormat/>
    <w:rsid w:val="008D29C5"/>
    <w:pPr>
      <w:keepNext/>
      <w:keepLines/>
      <w:outlineLvl w:val="8"/>
    </w:pPr>
    <w:rPr>
      <w:rFonts w:eastAsia="Times New Roman" w:cs="Times New Roman"/>
      <w:color w:val="272727"/>
    </w:rPr>
  </w:style>
  <w:style w:type="character" w:customStyle="1" w:styleId="Nagwek2Znak">
    <w:name w:val="Nagłówek 2 Znak"/>
    <w:basedOn w:val="Domylnaczcionkaakapitu"/>
    <w:link w:val="Nagwek2"/>
    <w:uiPriority w:val="9"/>
    <w:semiHidden/>
    <w:rsid w:val="008D29C5"/>
    <w:rPr>
      <w:rFonts w:ascii="Aptos Display" w:eastAsia="Times New Roman" w:hAnsi="Aptos Display" w:cs="Times New Roman"/>
      <w:color w:val="0F4761"/>
      <w:kern w:val="0"/>
      <w:sz w:val="32"/>
      <w:szCs w:val="32"/>
      <w:lang w:eastAsia="pl-PL"/>
      <w14:ligatures w14:val="none"/>
    </w:rPr>
  </w:style>
  <w:style w:type="character" w:customStyle="1" w:styleId="Nagwek3Znak">
    <w:name w:val="Nagłówek 3 Znak"/>
    <w:basedOn w:val="Domylnaczcionkaakapitu"/>
    <w:link w:val="Nagwek3"/>
    <w:rsid w:val="008D29C5"/>
    <w:rPr>
      <w:rFonts w:ascii="Times New Roman" w:eastAsia="Times New Roman" w:hAnsi="Times New Roman" w:cs="Times New Roman"/>
      <w:color w:val="0F4761"/>
      <w:kern w:val="0"/>
      <w:sz w:val="28"/>
      <w:szCs w:val="28"/>
      <w:lang w:eastAsia="pl-PL"/>
      <w14:ligatures w14:val="none"/>
    </w:rPr>
  </w:style>
  <w:style w:type="character" w:customStyle="1" w:styleId="Nagwek4Znak">
    <w:name w:val="Nagłówek 4 Znak"/>
    <w:basedOn w:val="Domylnaczcionkaakapitu"/>
    <w:link w:val="Nagwek4"/>
    <w:uiPriority w:val="9"/>
    <w:semiHidden/>
    <w:rsid w:val="008D29C5"/>
    <w:rPr>
      <w:rFonts w:ascii="Times New Roman" w:eastAsia="Times New Roman" w:hAnsi="Times New Roman" w:cs="Times New Roman"/>
      <w:i/>
      <w:iCs/>
      <w:color w:val="0F4761"/>
      <w:kern w:val="0"/>
      <w:sz w:val="24"/>
      <w:szCs w:val="20"/>
      <w:lang w:eastAsia="pl-PL"/>
      <w14:ligatures w14:val="none"/>
    </w:rPr>
  </w:style>
  <w:style w:type="character" w:customStyle="1" w:styleId="Nagwek5Znak">
    <w:name w:val="Nagłówek 5 Znak"/>
    <w:basedOn w:val="Domylnaczcionkaakapitu"/>
    <w:link w:val="Nagwek5"/>
    <w:uiPriority w:val="9"/>
    <w:semiHidden/>
    <w:rsid w:val="008D29C5"/>
    <w:rPr>
      <w:rFonts w:ascii="Times New Roman" w:eastAsia="Times New Roman" w:hAnsi="Times New Roman" w:cs="Times New Roman"/>
      <w:color w:val="0F4761"/>
      <w:kern w:val="0"/>
      <w:sz w:val="24"/>
      <w:szCs w:val="20"/>
      <w:lang w:eastAsia="pl-PL"/>
      <w14:ligatures w14:val="none"/>
    </w:rPr>
  </w:style>
  <w:style w:type="character" w:customStyle="1" w:styleId="Nagwek6Znak">
    <w:name w:val="Nagłówek 6 Znak"/>
    <w:basedOn w:val="Domylnaczcionkaakapitu"/>
    <w:link w:val="Nagwek6"/>
    <w:uiPriority w:val="9"/>
    <w:semiHidden/>
    <w:rsid w:val="008D29C5"/>
    <w:rPr>
      <w:rFonts w:ascii="Times New Roman" w:eastAsia="Times New Roman" w:hAnsi="Times New Roman" w:cs="Times New Roman"/>
      <w:i/>
      <w:iCs/>
      <w:color w:val="595959"/>
      <w:kern w:val="0"/>
      <w:sz w:val="24"/>
      <w:szCs w:val="20"/>
      <w:lang w:eastAsia="pl-PL"/>
      <w14:ligatures w14:val="none"/>
    </w:rPr>
  </w:style>
  <w:style w:type="character" w:customStyle="1" w:styleId="Nagwek7Znak">
    <w:name w:val="Nagłówek 7 Znak"/>
    <w:basedOn w:val="Domylnaczcionkaakapitu"/>
    <w:link w:val="Nagwek7"/>
    <w:uiPriority w:val="9"/>
    <w:semiHidden/>
    <w:rsid w:val="008D29C5"/>
    <w:rPr>
      <w:rFonts w:ascii="Times New Roman" w:eastAsia="Times New Roman" w:hAnsi="Times New Roman" w:cs="Times New Roman"/>
      <w:color w:val="595959"/>
      <w:kern w:val="0"/>
      <w:sz w:val="24"/>
      <w:szCs w:val="20"/>
      <w:lang w:eastAsia="pl-PL"/>
      <w14:ligatures w14:val="none"/>
    </w:rPr>
  </w:style>
  <w:style w:type="character" w:customStyle="1" w:styleId="Nagwek8Znak">
    <w:name w:val="Nagłówek 8 Znak"/>
    <w:basedOn w:val="Domylnaczcionkaakapitu"/>
    <w:link w:val="Nagwek8"/>
    <w:uiPriority w:val="9"/>
    <w:semiHidden/>
    <w:rsid w:val="008D29C5"/>
    <w:rPr>
      <w:rFonts w:ascii="Times New Roman" w:eastAsia="Times New Roman" w:hAnsi="Times New Roman" w:cs="Times New Roman"/>
      <w:i/>
      <w:iCs/>
      <w:color w:val="272727"/>
      <w:kern w:val="0"/>
      <w:sz w:val="24"/>
      <w:szCs w:val="20"/>
      <w:lang w:eastAsia="pl-PL"/>
      <w14:ligatures w14:val="none"/>
    </w:rPr>
  </w:style>
  <w:style w:type="character" w:customStyle="1" w:styleId="Nagwek9Znak">
    <w:name w:val="Nagłówek 9 Znak"/>
    <w:basedOn w:val="Domylnaczcionkaakapitu"/>
    <w:link w:val="Nagwek9"/>
    <w:uiPriority w:val="9"/>
    <w:semiHidden/>
    <w:rsid w:val="008D29C5"/>
    <w:rPr>
      <w:rFonts w:ascii="Times New Roman" w:eastAsia="Times New Roman" w:hAnsi="Times New Roman" w:cs="Times New Roman"/>
      <w:color w:val="272727"/>
      <w:kern w:val="0"/>
      <w:sz w:val="24"/>
      <w:szCs w:val="20"/>
      <w:lang w:eastAsia="pl-PL"/>
      <w14:ligatures w14:val="none"/>
    </w:rPr>
  </w:style>
  <w:style w:type="paragraph" w:customStyle="1" w:styleId="Tytu1">
    <w:name w:val="Tytuł1"/>
    <w:basedOn w:val="Normalny"/>
    <w:next w:val="Normalny"/>
    <w:uiPriority w:val="10"/>
    <w:qFormat/>
    <w:rsid w:val="008D29C5"/>
    <w:pPr>
      <w:spacing w:after="80" w:line="240" w:lineRule="auto"/>
      <w:contextualSpacing/>
    </w:pPr>
    <w:rPr>
      <w:rFonts w:ascii="Aptos Display" w:eastAsia="Times New Roman" w:hAnsi="Aptos Display" w:cs="Times New Roman"/>
      <w:spacing w:val="-10"/>
      <w:kern w:val="28"/>
      <w:sz w:val="56"/>
      <w:szCs w:val="56"/>
    </w:rPr>
  </w:style>
  <w:style w:type="character" w:customStyle="1" w:styleId="TytuZnak">
    <w:name w:val="Tytuł Znak"/>
    <w:basedOn w:val="Domylnaczcionkaakapitu"/>
    <w:link w:val="Tytu"/>
    <w:uiPriority w:val="10"/>
    <w:rsid w:val="008D29C5"/>
    <w:rPr>
      <w:rFonts w:ascii="Aptos Display" w:eastAsia="Times New Roman" w:hAnsi="Aptos Display" w:cs="Times New Roman"/>
      <w:spacing w:val="-10"/>
      <w:kern w:val="28"/>
      <w:sz w:val="56"/>
      <w:szCs w:val="56"/>
      <w:lang w:eastAsia="pl-PL"/>
      <w14:ligatures w14:val="none"/>
    </w:rPr>
  </w:style>
  <w:style w:type="paragraph" w:customStyle="1" w:styleId="Podtytu1">
    <w:name w:val="Podtytuł1"/>
    <w:basedOn w:val="Normalny"/>
    <w:next w:val="Normalny"/>
    <w:uiPriority w:val="11"/>
    <w:qFormat/>
    <w:rsid w:val="008D29C5"/>
    <w:pPr>
      <w:numPr>
        <w:ilvl w:val="1"/>
      </w:numPr>
    </w:pPr>
    <w:rPr>
      <w:rFonts w:eastAsia="Times New Roman" w:cs="Times New Roman"/>
      <w:color w:val="595959"/>
      <w:spacing w:val="15"/>
      <w:sz w:val="28"/>
      <w:szCs w:val="28"/>
    </w:rPr>
  </w:style>
  <w:style w:type="character" w:customStyle="1" w:styleId="PodtytuZnak">
    <w:name w:val="Podtytuł Znak"/>
    <w:basedOn w:val="Domylnaczcionkaakapitu"/>
    <w:link w:val="Podtytu"/>
    <w:uiPriority w:val="11"/>
    <w:rsid w:val="008D29C5"/>
    <w:rPr>
      <w:rFonts w:ascii="Times New Roman" w:eastAsia="Times New Roman" w:hAnsi="Times New Roman" w:cs="Times New Roman"/>
      <w:color w:val="595959"/>
      <w:spacing w:val="15"/>
      <w:kern w:val="0"/>
      <w:sz w:val="28"/>
      <w:szCs w:val="28"/>
      <w:lang w:eastAsia="pl-PL"/>
      <w14:ligatures w14:val="none"/>
    </w:rPr>
  </w:style>
  <w:style w:type="paragraph" w:customStyle="1" w:styleId="Cytat1">
    <w:name w:val="Cytat1"/>
    <w:basedOn w:val="Normalny"/>
    <w:next w:val="Normalny"/>
    <w:uiPriority w:val="29"/>
    <w:qFormat/>
    <w:rsid w:val="008D29C5"/>
    <w:pPr>
      <w:spacing w:before="160"/>
      <w:jc w:val="center"/>
    </w:pPr>
    <w:rPr>
      <w:i/>
      <w:iCs/>
      <w:color w:val="404040"/>
    </w:rPr>
  </w:style>
  <w:style w:type="character" w:customStyle="1" w:styleId="CytatZnak">
    <w:name w:val="Cytat Znak"/>
    <w:basedOn w:val="Domylnaczcionkaakapitu"/>
    <w:link w:val="Cytat"/>
    <w:uiPriority w:val="29"/>
    <w:rsid w:val="008D29C5"/>
    <w:rPr>
      <w:rFonts w:ascii="Times New Roman" w:eastAsia="Times New Roman" w:hAnsi="Times New Roman" w:cs="Arial"/>
      <w:i/>
      <w:iCs/>
      <w:color w:val="404040"/>
      <w:kern w:val="0"/>
      <w:sz w:val="24"/>
      <w:szCs w:val="20"/>
      <w:lang w:eastAsia="pl-PL"/>
      <w14:ligatures w14:val="none"/>
    </w:rPr>
  </w:style>
  <w:style w:type="character" w:customStyle="1" w:styleId="Wyrnienieintensywne1">
    <w:name w:val="Wyróżnienie intensywne1"/>
    <w:basedOn w:val="Domylnaczcionkaakapitu"/>
    <w:uiPriority w:val="21"/>
    <w:qFormat/>
    <w:rsid w:val="008D29C5"/>
    <w:rPr>
      <w:i/>
      <w:iCs/>
      <w:color w:val="0F4761"/>
    </w:rPr>
  </w:style>
  <w:style w:type="paragraph" w:customStyle="1" w:styleId="Cytatintensywny1">
    <w:name w:val="Cytat intensywny1"/>
    <w:basedOn w:val="Normalny"/>
    <w:next w:val="Normalny"/>
    <w:uiPriority w:val="30"/>
    <w:qFormat/>
    <w:rsid w:val="008D29C5"/>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link w:val="Cytatintensywny"/>
    <w:uiPriority w:val="30"/>
    <w:rsid w:val="008D29C5"/>
    <w:rPr>
      <w:rFonts w:ascii="Times New Roman" w:eastAsia="Times New Roman" w:hAnsi="Times New Roman" w:cs="Arial"/>
      <w:i/>
      <w:iCs/>
      <w:color w:val="0F4761"/>
      <w:kern w:val="0"/>
      <w:sz w:val="24"/>
      <w:szCs w:val="20"/>
      <w:lang w:eastAsia="pl-PL"/>
      <w14:ligatures w14:val="none"/>
    </w:rPr>
  </w:style>
  <w:style w:type="character" w:customStyle="1" w:styleId="Odwoanieintensywne1">
    <w:name w:val="Odwołanie intensywne1"/>
    <w:basedOn w:val="Domylnaczcionkaakapitu"/>
    <w:uiPriority w:val="32"/>
    <w:qFormat/>
    <w:rsid w:val="008D29C5"/>
    <w:rPr>
      <w:b/>
      <w:bCs/>
      <w:smallCaps/>
      <w:color w:val="0F4761"/>
      <w:spacing w:val="5"/>
    </w:rPr>
  </w:style>
  <w:style w:type="table" w:customStyle="1" w:styleId="Tabela-Siatka1">
    <w:name w:val="Tabela - Siatka1"/>
    <w:basedOn w:val="Standardowy"/>
    <w:next w:val="Tabela-Siatka"/>
    <w:uiPriority w:val="99"/>
    <w:rsid w:val="008D29C5"/>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D29C5"/>
    <w:pPr>
      <w:widowControl/>
      <w:autoSpaceDE/>
      <w:autoSpaceDN/>
      <w:adjustRightInd/>
      <w:spacing w:line="240" w:lineRule="auto"/>
    </w:pPr>
    <w:rPr>
      <w:rFonts w:ascii="Calibri" w:eastAsia="Calibri" w:hAnsi="Calibr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8D29C5"/>
    <w:rPr>
      <w:rFonts w:ascii="Calibri" w:eastAsia="Calibri" w:hAnsi="Calibri"/>
      <w:sz w:val="20"/>
      <w:szCs w:val="20"/>
      <w:lang w:eastAsia="en-US"/>
    </w:rPr>
  </w:style>
  <w:style w:type="character" w:styleId="Odwoanieprzypisukocowego">
    <w:name w:val="endnote reference"/>
    <w:uiPriority w:val="99"/>
    <w:semiHidden/>
    <w:unhideWhenUsed/>
    <w:rsid w:val="008D29C5"/>
    <w:rPr>
      <w:vertAlign w:val="superscript"/>
    </w:rPr>
  </w:style>
  <w:style w:type="character" w:styleId="Hipercze">
    <w:name w:val="Hyperlink"/>
    <w:unhideWhenUsed/>
    <w:rsid w:val="008D29C5"/>
    <w:rPr>
      <w:color w:val="0000FF"/>
      <w:u w:val="single"/>
    </w:rPr>
  </w:style>
  <w:style w:type="character" w:styleId="UyteHipercze">
    <w:name w:val="FollowedHyperlink"/>
    <w:uiPriority w:val="99"/>
    <w:semiHidden/>
    <w:unhideWhenUsed/>
    <w:rsid w:val="008D29C5"/>
    <w:rPr>
      <w:color w:val="800080"/>
      <w:u w:val="single"/>
    </w:rPr>
  </w:style>
  <w:style w:type="character" w:customStyle="1" w:styleId="articletitle">
    <w:name w:val="articletitle"/>
    <w:basedOn w:val="Domylnaczcionkaakapitu"/>
    <w:rsid w:val="008D29C5"/>
  </w:style>
  <w:style w:type="character" w:customStyle="1" w:styleId="footnote">
    <w:name w:val="footnote"/>
    <w:basedOn w:val="Domylnaczcionkaakapitu"/>
    <w:rsid w:val="008D29C5"/>
  </w:style>
  <w:style w:type="paragraph" w:customStyle="1" w:styleId="Default">
    <w:name w:val="Default"/>
    <w:rsid w:val="008D29C5"/>
    <w:pPr>
      <w:autoSpaceDE w:val="0"/>
      <w:autoSpaceDN w:val="0"/>
      <w:adjustRightInd w:val="0"/>
      <w:spacing w:line="240" w:lineRule="auto"/>
    </w:pPr>
    <w:rPr>
      <w:rFonts w:ascii="Times New Roman" w:eastAsia="Calibri" w:hAnsi="Times New Roman"/>
      <w:color w:val="000000"/>
    </w:rPr>
  </w:style>
  <w:style w:type="character" w:customStyle="1" w:styleId="highlight">
    <w:name w:val="highlight"/>
    <w:basedOn w:val="Domylnaczcionkaakapitu"/>
    <w:rsid w:val="008D29C5"/>
  </w:style>
  <w:style w:type="character" w:customStyle="1" w:styleId="Nierozpoznanawzmianka1">
    <w:name w:val="Nierozpoznana wzmianka1"/>
    <w:basedOn w:val="Domylnaczcionkaakapitu"/>
    <w:uiPriority w:val="99"/>
    <w:semiHidden/>
    <w:unhideWhenUsed/>
    <w:rsid w:val="008D29C5"/>
    <w:rPr>
      <w:color w:val="605E5C"/>
      <w:shd w:val="clear" w:color="auto" w:fill="E1DFDD"/>
    </w:rPr>
  </w:style>
  <w:style w:type="paragraph" w:styleId="NormalnyWeb">
    <w:name w:val="Normal (Web)"/>
    <w:basedOn w:val="Normalny"/>
    <w:uiPriority w:val="99"/>
    <w:unhideWhenUsed/>
    <w:rsid w:val="008D29C5"/>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8D29C5"/>
    <w:rPr>
      <w:i/>
      <w:iCs/>
    </w:rPr>
  </w:style>
  <w:style w:type="character" w:styleId="Pogrubienie">
    <w:name w:val="Strong"/>
    <w:basedOn w:val="Domylnaczcionkaakapitu"/>
    <w:uiPriority w:val="22"/>
    <w:qFormat/>
    <w:rsid w:val="008D29C5"/>
    <w:rPr>
      <w:b/>
      <w:bCs/>
    </w:rPr>
  </w:style>
  <w:style w:type="character" w:customStyle="1" w:styleId="Nierozpoznanawzmianka2">
    <w:name w:val="Nierozpoznana wzmianka2"/>
    <w:basedOn w:val="Domylnaczcionkaakapitu"/>
    <w:uiPriority w:val="99"/>
    <w:semiHidden/>
    <w:unhideWhenUsed/>
    <w:rsid w:val="008D29C5"/>
    <w:rPr>
      <w:color w:val="605E5C"/>
      <w:shd w:val="clear" w:color="auto" w:fill="E1DFDD"/>
    </w:rPr>
  </w:style>
  <w:style w:type="paragraph" w:styleId="Poprawka">
    <w:name w:val="Revision"/>
    <w:hidden/>
    <w:uiPriority w:val="99"/>
    <w:semiHidden/>
    <w:rsid w:val="008D29C5"/>
    <w:pPr>
      <w:spacing w:line="240" w:lineRule="auto"/>
    </w:pPr>
    <w:rPr>
      <w:rFonts w:ascii="Calibri" w:eastAsia="Calibri" w:hAnsi="Calibri"/>
      <w:sz w:val="22"/>
      <w:szCs w:val="22"/>
      <w:lang w:eastAsia="en-US"/>
    </w:rPr>
  </w:style>
  <w:style w:type="character" w:customStyle="1" w:styleId="Nierozpoznanawzmianka3">
    <w:name w:val="Nierozpoznana wzmianka3"/>
    <w:basedOn w:val="Domylnaczcionkaakapitu"/>
    <w:uiPriority w:val="99"/>
    <w:semiHidden/>
    <w:unhideWhenUsed/>
    <w:rsid w:val="008D29C5"/>
    <w:rPr>
      <w:color w:val="605E5C"/>
      <w:shd w:val="clear" w:color="auto" w:fill="E1DFDD"/>
    </w:rPr>
  </w:style>
  <w:style w:type="character" w:customStyle="1" w:styleId="A9">
    <w:name w:val="A9"/>
    <w:uiPriority w:val="99"/>
    <w:rsid w:val="008D29C5"/>
    <w:rPr>
      <w:rFonts w:cs="Acumin Pro Condensed Medium"/>
      <w:color w:val="000000"/>
      <w:sz w:val="22"/>
      <w:szCs w:val="22"/>
    </w:rPr>
  </w:style>
  <w:style w:type="character" w:styleId="Nierozpoznanawzmianka">
    <w:name w:val="Unresolved Mention"/>
    <w:basedOn w:val="Domylnaczcionkaakapitu"/>
    <w:uiPriority w:val="99"/>
    <w:semiHidden/>
    <w:unhideWhenUsed/>
    <w:rsid w:val="008D29C5"/>
    <w:rPr>
      <w:color w:val="605E5C"/>
      <w:shd w:val="clear" w:color="auto" w:fill="E1DFDD"/>
    </w:rPr>
  </w:style>
  <w:style w:type="numbering" w:customStyle="1" w:styleId="Biecalista1">
    <w:name w:val="Bieżąca lista1"/>
    <w:uiPriority w:val="99"/>
    <w:rsid w:val="008D29C5"/>
    <w:pPr>
      <w:numPr>
        <w:numId w:val="3"/>
      </w:numPr>
    </w:pPr>
  </w:style>
  <w:style w:type="character" w:customStyle="1" w:styleId="Nagwek2Znak1">
    <w:name w:val="Nagłówek 2 Znak1"/>
    <w:basedOn w:val="Domylnaczcionkaakapitu"/>
    <w:uiPriority w:val="99"/>
    <w:semiHidden/>
    <w:rsid w:val="008D29C5"/>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9"/>
    <w:semiHidden/>
    <w:rsid w:val="008D29C5"/>
    <w:rPr>
      <w:rFonts w:asciiTheme="majorHAnsi" w:eastAsiaTheme="majorEastAsia" w:hAnsiTheme="majorHAnsi" w:cstheme="majorBidi"/>
      <w:color w:val="243F60" w:themeColor="accent1" w:themeShade="7F"/>
    </w:rPr>
  </w:style>
  <w:style w:type="character" w:customStyle="1" w:styleId="Nagwek4Znak1">
    <w:name w:val="Nagłówek 4 Znak1"/>
    <w:basedOn w:val="Domylnaczcionkaakapitu"/>
    <w:uiPriority w:val="99"/>
    <w:semiHidden/>
    <w:rsid w:val="008D29C5"/>
    <w:rPr>
      <w:rFonts w:asciiTheme="majorHAnsi" w:eastAsiaTheme="majorEastAsia" w:hAnsiTheme="majorHAnsi" w:cstheme="majorBidi"/>
      <w:i/>
      <w:iCs/>
      <w:color w:val="365F91" w:themeColor="accent1" w:themeShade="BF"/>
      <w:szCs w:val="20"/>
    </w:rPr>
  </w:style>
  <w:style w:type="character" w:customStyle="1" w:styleId="Nagwek5Znak1">
    <w:name w:val="Nagłówek 5 Znak1"/>
    <w:basedOn w:val="Domylnaczcionkaakapitu"/>
    <w:uiPriority w:val="99"/>
    <w:semiHidden/>
    <w:rsid w:val="008D29C5"/>
    <w:rPr>
      <w:rFonts w:asciiTheme="majorHAnsi" w:eastAsiaTheme="majorEastAsia" w:hAnsiTheme="majorHAnsi" w:cstheme="majorBidi"/>
      <w:color w:val="365F91" w:themeColor="accent1" w:themeShade="BF"/>
      <w:szCs w:val="20"/>
    </w:rPr>
  </w:style>
  <w:style w:type="character" w:customStyle="1" w:styleId="Nagwek6Znak1">
    <w:name w:val="Nagłówek 6 Znak1"/>
    <w:basedOn w:val="Domylnaczcionkaakapitu"/>
    <w:uiPriority w:val="99"/>
    <w:semiHidden/>
    <w:rsid w:val="008D29C5"/>
    <w:rPr>
      <w:rFonts w:asciiTheme="majorHAnsi" w:eastAsiaTheme="majorEastAsia" w:hAnsiTheme="majorHAnsi" w:cstheme="majorBidi"/>
      <w:color w:val="243F60" w:themeColor="accent1" w:themeShade="7F"/>
      <w:szCs w:val="20"/>
    </w:rPr>
  </w:style>
  <w:style w:type="character" w:customStyle="1" w:styleId="Nagwek7Znak1">
    <w:name w:val="Nagłówek 7 Znak1"/>
    <w:basedOn w:val="Domylnaczcionkaakapitu"/>
    <w:uiPriority w:val="99"/>
    <w:semiHidden/>
    <w:rsid w:val="008D29C5"/>
    <w:rPr>
      <w:rFonts w:asciiTheme="majorHAnsi" w:eastAsiaTheme="majorEastAsia" w:hAnsiTheme="majorHAnsi" w:cstheme="majorBidi"/>
      <w:i/>
      <w:iCs/>
      <w:color w:val="243F60" w:themeColor="accent1" w:themeShade="7F"/>
      <w:szCs w:val="20"/>
    </w:rPr>
  </w:style>
  <w:style w:type="character" w:customStyle="1" w:styleId="Nagwek8Znak1">
    <w:name w:val="Nagłówek 8 Znak1"/>
    <w:basedOn w:val="Domylnaczcionkaakapitu"/>
    <w:uiPriority w:val="99"/>
    <w:semiHidden/>
    <w:rsid w:val="008D29C5"/>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9"/>
    <w:semiHidden/>
    <w:rsid w:val="008D29C5"/>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semiHidden/>
    <w:rsid w:val="008D29C5"/>
    <w:pPr>
      <w:spacing w:line="240" w:lineRule="auto"/>
      <w:contextualSpacing/>
    </w:pPr>
    <w:rPr>
      <w:rFonts w:ascii="Aptos Display" w:eastAsia="Times New Roman" w:hAnsi="Aptos Display" w:cs="Times New Roman"/>
      <w:spacing w:val="-10"/>
      <w:kern w:val="28"/>
      <w:sz w:val="56"/>
      <w:szCs w:val="56"/>
    </w:rPr>
  </w:style>
  <w:style w:type="character" w:customStyle="1" w:styleId="TytuZnak1">
    <w:name w:val="Tytuł Znak1"/>
    <w:basedOn w:val="Domylnaczcionkaakapitu"/>
    <w:uiPriority w:val="99"/>
    <w:semiHidden/>
    <w:rsid w:val="008D29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semiHidden/>
    <w:rsid w:val="008D29C5"/>
    <w:pPr>
      <w:numPr>
        <w:ilvl w:val="1"/>
      </w:numPr>
      <w:spacing w:after="160"/>
    </w:pPr>
    <w:rPr>
      <w:rFonts w:eastAsia="Times New Roman" w:cs="Times New Roman"/>
      <w:color w:val="595959"/>
      <w:spacing w:val="15"/>
      <w:sz w:val="28"/>
      <w:szCs w:val="28"/>
    </w:rPr>
  </w:style>
  <w:style w:type="character" w:customStyle="1" w:styleId="PodtytuZnak1">
    <w:name w:val="Podtytuł Znak1"/>
    <w:basedOn w:val="Domylnaczcionkaakapitu"/>
    <w:uiPriority w:val="99"/>
    <w:semiHidden/>
    <w:rsid w:val="008D29C5"/>
    <w:rPr>
      <w:rFonts w:asciiTheme="minorHAnsi" w:eastAsiaTheme="minorEastAsia" w:hAnsiTheme="minorHAnsi" w:cstheme="minorBidi"/>
      <w:color w:val="5A5A5A" w:themeColor="text1" w:themeTint="A5"/>
      <w:spacing w:val="15"/>
      <w:sz w:val="22"/>
      <w:szCs w:val="22"/>
    </w:rPr>
  </w:style>
  <w:style w:type="paragraph" w:styleId="Cytat">
    <w:name w:val="Quote"/>
    <w:basedOn w:val="Normalny"/>
    <w:next w:val="Normalny"/>
    <w:link w:val="CytatZnak"/>
    <w:uiPriority w:val="29"/>
    <w:semiHidden/>
    <w:qFormat/>
    <w:rsid w:val="008D29C5"/>
    <w:pPr>
      <w:spacing w:before="200" w:after="160"/>
      <w:ind w:left="864" w:right="864"/>
      <w:jc w:val="center"/>
    </w:pPr>
    <w:rPr>
      <w:rFonts w:eastAsia="Times New Roman"/>
      <w:i/>
      <w:iCs/>
      <w:color w:val="404040"/>
    </w:rPr>
  </w:style>
  <w:style w:type="character" w:customStyle="1" w:styleId="CytatZnak1">
    <w:name w:val="Cytat Znak1"/>
    <w:basedOn w:val="Domylnaczcionkaakapitu"/>
    <w:uiPriority w:val="99"/>
    <w:semiHidden/>
    <w:rsid w:val="008D29C5"/>
    <w:rPr>
      <w:rFonts w:ascii="Times New Roman" w:eastAsiaTheme="minorEastAsia" w:hAnsi="Times New Roman" w:cs="Arial"/>
      <w:i/>
      <w:iCs/>
      <w:color w:val="404040" w:themeColor="text1" w:themeTint="BF"/>
      <w:szCs w:val="20"/>
    </w:rPr>
  </w:style>
  <w:style w:type="character" w:styleId="Wyrnienieintensywne">
    <w:name w:val="Intense Emphasis"/>
    <w:basedOn w:val="Domylnaczcionkaakapitu"/>
    <w:uiPriority w:val="99"/>
    <w:semiHidden/>
    <w:rsid w:val="008D29C5"/>
    <w:rPr>
      <w:i/>
      <w:iCs/>
      <w:color w:val="4F81BD" w:themeColor="accent1"/>
    </w:rPr>
  </w:style>
  <w:style w:type="paragraph" w:styleId="Cytatintensywny">
    <w:name w:val="Intense Quote"/>
    <w:basedOn w:val="Normalny"/>
    <w:next w:val="Normalny"/>
    <w:link w:val="CytatintensywnyZnak"/>
    <w:uiPriority w:val="30"/>
    <w:semiHidden/>
    <w:rsid w:val="008D29C5"/>
    <w:pPr>
      <w:pBdr>
        <w:top w:val="single" w:sz="4" w:space="10" w:color="4F81BD" w:themeColor="accent1"/>
        <w:bottom w:val="single" w:sz="4" w:space="10" w:color="4F81BD" w:themeColor="accent1"/>
      </w:pBdr>
      <w:spacing w:before="360" w:after="360"/>
      <w:ind w:left="864" w:right="864"/>
      <w:jc w:val="center"/>
    </w:pPr>
    <w:rPr>
      <w:rFonts w:eastAsia="Times New Roman"/>
      <w:i/>
      <w:iCs/>
      <w:color w:val="0F4761"/>
    </w:rPr>
  </w:style>
  <w:style w:type="character" w:customStyle="1" w:styleId="CytatintensywnyZnak1">
    <w:name w:val="Cytat intensywny Znak1"/>
    <w:basedOn w:val="Domylnaczcionkaakapitu"/>
    <w:uiPriority w:val="99"/>
    <w:semiHidden/>
    <w:rsid w:val="008D29C5"/>
    <w:rPr>
      <w:rFonts w:ascii="Times New Roman" w:eastAsiaTheme="minorEastAsia" w:hAnsi="Times New Roman" w:cs="Arial"/>
      <w:i/>
      <w:iCs/>
      <w:color w:val="4F81BD" w:themeColor="accent1"/>
      <w:szCs w:val="20"/>
    </w:rPr>
  </w:style>
  <w:style w:type="character" w:styleId="Odwoanieintensywne">
    <w:name w:val="Intense Reference"/>
    <w:basedOn w:val="Domylnaczcionkaakapitu"/>
    <w:uiPriority w:val="99"/>
    <w:semiHidden/>
    <w:rsid w:val="008D29C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zej.krawczuk@klimat.gov.pl" TargetMode="External"/><Relationship Id="rId5" Type="http://schemas.openxmlformats.org/officeDocument/2006/relationships/settings" Target="settings.xml"/><Relationship Id="rId10" Type="http://schemas.openxmlformats.org/officeDocument/2006/relationships/hyperlink" Target="mailto:wojciech.stanczuk@klimat.gov.pl" TargetMode="External"/><Relationship Id="rId4" Type="http://schemas.openxmlformats.org/officeDocument/2006/relationships/styles" Target="styles.xml"/><Relationship Id="rId9" Type="http://schemas.openxmlformats.org/officeDocument/2006/relationships/hyperlink" Target="mailto:janusz.pilitowski@klimat.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wiec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27</TotalTime>
  <Pages>12</Pages>
  <Words>3604</Words>
  <Characters>21624</Characters>
  <Application>Microsoft Office Word</Application>
  <DocSecurity>0</DocSecurity>
  <Lines>180</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Mołdawska Agnieszka</dc:creator>
  <cp:lastModifiedBy>Zielińska Urszula</cp:lastModifiedBy>
  <cp:revision>11</cp:revision>
  <cp:lastPrinted>2012-04-23T06:39:00Z</cp:lastPrinted>
  <dcterms:created xsi:type="dcterms:W3CDTF">2026-01-22T13:57:00Z</dcterms:created>
  <dcterms:modified xsi:type="dcterms:W3CDTF">2026-02-09T10:36:00Z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