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3263" w14:textId="25C00109" w:rsidR="009C4624" w:rsidRPr="009C4624" w:rsidRDefault="00C50F45" w:rsidP="0023375D">
      <w:pPr>
        <w:spacing w:after="120" w:line="240" w:lineRule="auto"/>
        <w:jc w:val="right"/>
        <w:rPr>
          <w:bCs/>
          <w:szCs w:val="24"/>
          <w:u w:val="single"/>
        </w:rPr>
      </w:pPr>
      <w:r w:rsidRPr="009C4624">
        <w:rPr>
          <w:bCs/>
          <w:szCs w:val="24"/>
          <w:u w:val="single"/>
        </w:rPr>
        <w:t>2</w:t>
      </w:r>
      <w:r w:rsidR="002408CE">
        <w:rPr>
          <w:bCs/>
          <w:szCs w:val="24"/>
          <w:u w:val="single"/>
        </w:rPr>
        <w:t>6</w:t>
      </w:r>
      <w:r w:rsidR="009C4624" w:rsidRPr="009C4624">
        <w:rPr>
          <w:bCs/>
          <w:szCs w:val="24"/>
          <w:u w:val="single"/>
        </w:rPr>
        <w:t>.01.2026 r.</w:t>
      </w:r>
    </w:p>
    <w:p w14:paraId="4839122C" w14:textId="62E213F3" w:rsidR="008D29C5" w:rsidRPr="00C949D4" w:rsidRDefault="008D29C5" w:rsidP="0023375D">
      <w:pPr>
        <w:spacing w:after="120" w:line="240" w:lineRule="auto"/>
        <w:jc w:val="center"/>
        <w:rPr>
          <w:b/>
          <w:szCs w:val="24"/>
        </w:rPr>
      </w:pPr>
      <w:r w:rsidRPr="00C949D4">
        <w:rPr>
          <w:b/>
          <w:szCs w:val="24"/>
        </w:rPr>
        <w:t>UZASADNIENI</w:t>
      </w:r>
      <w:r w:rsidR="000A2F22">
        <w:rPr>
          <w:b/>
          <w:szCs w:val="24"/>
        </w:rPr>
        <w:t>E</w:t>
      </w:r>
    </w:p>
    <w:p w14:paraId="507AF9CD" w14:textId="77777777" w:rsidR="008D29C5" w:rsidRPr="00C949D4" w:rsidRDefault="008D29C5" w:rsidP="0023375D">
      <w:pPr>
        <w:spacing w:after="120" w:line="240" w:lineRule="auto"/>
        <w:jc w:val="center"/>
        <w:rPr>
          <w:szCs w:val="24"/>
        </w:rPr>
      </w:pPr>
    </w:p>
    <w:p w14:paraId="18CE02D2" w14:textId="77777777" w:rsidR="008D29C5" w:rsidRPr="00C949D4" w:rsidRDefault="008D29C5" w:rsidP="0023375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284" w:hanging="284"/>
        <w:contextualSpacing w:val="0"/>
        <w:jc w:val="both"/>
        <w:rPr>
          <w:b/>
          <w:szCs w:val="24"/>
        </w:rPr>
      </w:pPr>
      <w:r w:rsidRPr="00C949D4">
        <w:rPr>
          <w:b/>
          <w:szCs w:val="24"/>
        </w:rPr>
        <w:t>Cel wprowadz</w:t>
      </w:r>
      <w:r>
        <w:rPr>
          <w:b/>
          <w:szCs w:val="24"/>
        </w:rPr>
        <w:t>enia regulacji</w:t>
      </w:r>
    </w:p>
    <w:p w14:paraId="324EE17F" w14:textId="44DB78C4" w:rsidR="008D29C5" w:rsidRPr="00C949D4" w:rsidRDefault="008D29C5" w:rsidP="0023375D">
      <w:pPr>
        <w:spacing w:after="120" w:line="240" w:lineRule="auto"/>
        <w:jc w:val="both"/>
        <w:rPr>
          <w:szCs w:val="24"/>
        </w:rPr>
      </w:pPr>
      <w:r w:rsidRPr="00C949D4">
        <w:rPr>
          <w:szCs w:val="24"/>
        </w:rPr>
        <w:t xml:space="preserve">Projekt rozporządzenia stanowi wykonanie upoważnienia ustawowego zawartego w </w:t>
      </w:r>
      <w:r w:rsidRPr="0054306C">
        <w:rPr>
          <w:szCs w:val="24"/>
        </w:rPr>
        <w:t xml:space="preserve">art. 160g ust. </w:t>
      </w:r>
      <w:r w:rsidR="000911ED">
        <w:rPr>
          <w:szCs w:val="24"/>
        </w:rPr>
        <w:t>6</w:t>
      </w:r>
      <w:r w:rsidRPr="0054306C">
        <w:rPr>
          <w:szCs w:val="24"/>
        </w:rPr>
        <w:t xml:space="preserve"> </w:t>
      </w:r>
      <w:bookmarkStart w:id="0" w:name="_Hlk198641533"/>
      <w:r w:rsidRPr="0054306C">
        <w:rPr>
          <w:szCs w:val="24"/>
        </w:rPr>
        <w:t xml:space="preserve">ustawy z dnia 20 lutego 2015 r. o odnawialnych źródłach energii </w:t>
      </w:r>
      <w:bookmarkEnd w:id="0"/>
      <w:r w:rsidRPr="0054306C">
        <w:rPr>
          <w:szCs w:val="24"/>
        </w:rPr>
        <w:t xml:space="preserve">(Dz. U. z </w:t>
      </w:r>
      <w:r w:rsidR="00425603">
        <w:rPr>
          <w:szCs w:val="24"/>
        </w:rPr>
        <w:t xml:space="preserve">2024 </w:t>
      </w:r>
      <w:r w:rsidRPr="0054306C">
        <w:rPr>
          <w:szCs w:val="24"/>
        </w:rPr>
        <w:t xml:space="preserve">r. poz. </w:t>
      </w:r>
      <w:r w:rsidR="00425603">
        <w:rPr>
          <w:szCs w:val="24"/>
        </w:rPr>
        <w:t>1361, z późn. zm.</w:t>
      </w:r>
      <w:r w:rsidR="00425603" w:rsidRPr="0054306C">
        <w:rPr>
          <w:szCs w:val="24"/>
        </w:rPr>
        <w:t>)</w:t>
      </w:r>
      <w:r w:rsidR="00425603">
        <w:rPr>
          <w:szCs w:val="24"/>
        </w:rPr>
        <w:t xml:space="preserve">, </w:t>
      </w:r>
      <w:r w:rsidR="00767B95">
        <w:rPr>
          <w:szCs w:val="24"/>
        </w:rPr>
        <w:t xml:space="preserve">zwanej </w:t>
      </w:r>
      <w:r w:rsidR="00455C51">
        <w:rPr>
          <w:szCs w:val="24"/>
        </w:rPr>
        <w:t>dalej „ustaw</w:t>
      </w:r>
      <w:r w:rsidR="00767B95">
        <w:rPr>
          <w:szCs w:val="24"/>
        </w:rPr>
        <w:t>ą</w:t>
      </w:r>
      <w:r w:rsidR="00455C51">
        <w:rPr>
          <w:szCs w:val="24"/>
        </w:rPr>
        <w:t xml:space="preserve"> OZE”</w:t>
      </w:r>
      <w:r>
        <w:rPr>
          <w:szCs w:val="24"/>
        </w:rPr>
        <w:t>.</w:t>
      </w:r>
    </w:p>
    <w:p w14:paraId="172D8940" w14:textId="1EFE7B22" w:rsidR="008D29C5" w:rsidRPr="00CA6A70" w:rsidRDefault="00455C51" w:rsidP="0023375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Przyjęte</w:t>
      </w:r>
      <w:r w:rsidR="008D29C5">
        <w:rPr>
          <w:szCs w:val="24"/>
        </w:rPr>
        <w:t xml:space="preserve"> w </w:t>
      </w:r>
      <w:r w:rsidR="008D29C5" w:rsidRPr="00ED1434">
        <w:rPr>
          <w:szCs w:val="24"/>
        </w:rPr>
        <w:t>ustaw</w:t>
      </w:r>
      <w:r w:rsidR="008D29C5">
        <w:rPr>
          <w:szCs w:val="24"/>
        </w:rPr>
        <w:t>ie</w:t>
      </w:r>
      <w:r w:rsidR="008D29C5" w:rsidRPr="00ED1434">
        <w:rPr>
          <w:szCs w:val="24"/>
        </w:rPr>
        <w:t xml:space="preserve"> </w:t>
      </w:r>
      <w:r>
        <w:rPr>
          <w:szCs w:val="24"/>
        </w:rPr>
        <w:t>OZE</w:t>
      </w:r>
      <w:r w:rsidR="008815D3">
        <w:rPr>
          <w:szCs w:val="24"/>
        </w:rPr>
        <w:t xml:space="preserve"> </w:t>
      </w:r>
      <w:r w:rsidR="008D29C5">
        <w:rPr>
          <w:szCs w:val="24"/>
        </w:rPr>
        <w:t>rozwiązania</w:t>
      </w:r>
      <w:r w:rsidR="003A72BC">
        <w:rPr>
          <w:szCs w:val="24"/>
        </w:rPr>
        <w:t>,</w:t>
      </w:r>
      <w:r w:rsidR="00ED32B5">
        <w:rPr>
          <w:szCs w:val="24"/>
        </w:rPr>
        <w:t xml:space="preserve"> za sprawą u</w:t>
      </w:r>
      <w:r w:rsidR="00ED32B5" w:rsidRPr="00ED32B5">
        <w:rPr>
          <w:szCs w:val="24"/>
        </w:rPr>
        <w:t>staw</w:t>
      </w:r>
      <w:r w:rsidR="00ED32B5">
        <w:rPr>
          <w:szCs w:val="24"/>
        </w:rPr>
        <w:t>y</w:t>
      </w:r>
      <w:r w:rsidR="00ED32B5" w:rsidRPr="00ED32B5">
        <w:rPr>
          <w:szCs w:val="24"/>
        </w:rPr>
        <w:t xml:space="preserve"> z dnia 9 października 2025 r. o zmianie ustawy o promowaniu wytwarzania energii elektrycznej w morskich farmach wiatrowych oraz niektórych innych ustaw</w:t>
      </w:r>
      <w:r w:rsidR="00ED32B5">
        <w:rPr>
          <w:szCs w:val="24"/>
        </w:rPr>
        <w:t xml:space="preserve"> (</w:t>
      </w:r>
      <w:r w:rsidR="00ED32B5" w:rsidRPr="00ED32B5">
        <w:rPr>
          <w:szCs w:val="24"/>
        </w:rPr>
        <w:t>Dz.</w:t>
      </w:r>
      <w:r w:rsidR="00425603">
        <w:rPr>
          <w:szCs w:val="24"/>
        </w:rPr>
        <w:t xml:space="preserve"> </w:t>
      </w:r>
      <w:r w:rsidR="00ED32B5" w:rsidRPr="00ED32B5">
        <w:rPr>
          <w:szCs w:val="24"/>
        </w:rPr>
        <w:t>U. poz. 1535</w:t>
      </w:r>
      <w:r w:rsidR="00ED32B5">
        <w:rPr>
          <w:szCs w:val="24"/>
        </w:rPr>
        <w:t xml:space="preserve">), </w:t>
      </w:r>
      <w:r w:rsidR="008D29C5">
        <w:rPr>
          <w:szCs w:val="24"/>
        </w:rPr>
        <w:t xml:space="preserve">wprowadzają ramy prawne dla ustanawiania </w:t>
      </w:r>
      <w:r w:rsidR="008D29C5" w:rsidRPr="00ED1434">
        <w:rPr>
          <w:szCs w:val="24"/>
        </w:rPr>
        <w:t>obszar</w:t>
      </w:r>
      <w:r w:rsidR="008D29C5">
        <w:rPr>
          <w:szCs w:val="24"/>
        </w:rPr>
        <w:t>ów</w:t>
      </w:r>
      <w:r w:rsidR="008D29C5" w:rsidRPr="00ED1434">
        <w:rPr>
          <w:szCs w:val="24"/>
        </w:rPr>
        <w:t xml:space="preserve"> przyspieszonego rozwoju instalacji odnawialnego źródła energii</w:t>
      </w:r>
      <w:r>
        <w:rPr>
          <w:szCs w:val="24"/>
        </w:rPr>
        <w:t xml:space="preserve"> (OPRO)</w:t>
      </w:r>
      <w:r w:rsidR="008D29C5">
        <w:rPr>
          <w:szCs w:val="24"/>
        </w:rPr>
        <w:t xml:space="preserve">. Instytucja ta służy </w:t>
      </w:r>
      <w:r w:rsidR="00767B95">
        <w:rPr>
          <w:szCs w:val="24"/>
        </w:rPr>
        <w:t xml:space="preserve">zwłaszcza </w:t>
      </w:r>
      <w:r w:rsidR="008D29C5">
        <w:rPr>
          <w:szCs w:val="24"/>
        </w:rPr>
        <w:t xml:space="preserve">wdrożeniu </w:t>
      </w:r>
      <w:r w:rsidRPr="00455C51">
        <w:rPr>
          <w:szCs w:val="24"/>
        </w:rPr>
        <w:t xml:space="preserve">art. 15b, 15c i 16a </w:t>
      </w:r>
      <w:r w:rsidR="008D29C5">
        <w:rPr>
          <w:szCs w:val="24"/>
        </w:rPr>
        <w:t>d</w:t>
      </w:r>
      <w:r w:rsidR="008D29C5" w:rsidRPr="00CA6A70">
        <w:rPr>
          <w:szCs w:val="24"/>
        </w:rPr>
        <w:t>yrektyw</w:t>
      </w:r>
      <w:r w:rsidR="008D29C5">
        <w:rPr>
          <w:szCs w:val="24"/>
        </w:rPr>
        <w:t>y</w:t>
      </w:r>
      <w:r w:rsidR="008D29C5" w:rsidRPr="00CA6A70">
        <w:rPr>
          <w:szCs w:val="24"/>
        </w:rPr>
        <w:t xml:space="preserve"> Parlamentu Europejskiego i Rady (UE) 2023/2413 z</w:t>
      </w:r>
      <w:r w:rsidR="007A59E5">
        <w:rPr>
          <w:szCs w:val="24"/>
        </w:rPr>
        <w:t> </w:t>
      </w:r>
      <w:r w:rsidR="008D29C5" w:rsidRPr="00CA6A70">
        <w:rPr>
          <w:szCs w:val="24"/>
        </w:rPr>
        <w:t>dnia 18 października 2023 r. zmieniając</w:t>
      </w:r>
      <w:r w:rsidR="008D29C5">
        <w:rPr>
          <w:szCs w:val="24"/>
        </w:rPr>
        <w:t>ej</w:t>
      </w:r>
      <w:r w:rsidR="008D29C5" w:rsidRPr="00CA6A70">
        <w:rPr>
          <w:szCs w:val="24"/>
        </w:rPr>
        <w:t xml:space="preserve"> </w:t>
      </w:r>
      <w:r w:rsidR="008D29C5">
        <w:rPr>
          <w:szCs w:val="24"/>
        </w:rPr>
        <w:t>d</w:t>
      </w:r>
      <w:r w:rsidR="008D29C5" w:rsidRPr="00CA6A70">
        <w:rPr>
          <w:szCs w:val="24"/>
        </w:rPr>
        <w:t xml:space="preserve">yrektywę (UE) 2018/2001, rozporządzenie (UE) 2018/1999 i </w:t>
      </w:r>
      <w:r w:rsidR="008D29C5">
        <w:rPr>
          <w:szCs w:val="24"/>
        </w:rPr>
        <w:t>d</w:t>
      </w:r>
      <w:r w:rsidR="008D29C5" w:rsidRPr="00CA6A70">
        <w:rPr>
          <w:szCs w:val="24"/>
        </w:rPr>
        <w:t>yrektywę 98/70/WE w zakresie promowania energii ze źródeł odnawialnych oraz uchylając</w:t>
      </w:r>
      <w:r>
        <w:rPr>
          <w:szCs w:val="24"/>
        </w:rPr>
        <w:t>ej</w:t>
      </w:r>
      <w:r w:rsidR="008D29C5" w:rsidRPr="00CA6A70">
        <w:rPr>
          <w:szCs w:val="24"/>
        </w:rPr>
        <w:t xml:space="preserve"> Dyrektywę (UE) 2015/652, </w:t>
      </w:r>
      <w:r w:rsidR="008D29C5">
        <w:rPr>
          <w:szCs w:val="24"/>
        </w:rPr>
        <w:t>zwan</w:t>
      </w:r>
      <w:r>
        <w:rPr>
          <w:szCs w:val="24"/>
        </w:rPr>
        <w:t>ej</w:t>
      </w:r>
      <w:r w:rsidR="008D29C5">
        <w:rPr>
          <w:szCs w:val="24"/>
        </w:rPr>
        <w:t xml:space="preserve"> </w:t>
      </w:r>
      <w:r w:rsidR="008D29C5" w:rsidRPr="00CA6A70">
        <w:rPr>
          <w:szCs w:val="24"/>
        </w:rPr>
        <w:t>dalej „dyrektyw</w:t>
      </w:r>
      <w:r>
        <w:rPr>
          <w:szCs w:val="24"/>
        </w:rPr>
        <w:t>ą</w:t>
      </w:r>
      <w:r w:rsidR="008D29C5" w:rsidRPr="00CA6A70">
        <w:rPr>
          <w:szCs w:val="24"/>
        </w:rPr>
        <w:t xml:space="preserve"> RED III”.</w:t>
      </w:r>
      <w:r w:rsidR="008D29C5">
        <w:rPr>
          <w:szCs w:val="24"/>
        </w:rPr>
        <w:t xml:space="preserve"> Dyrektywa RED III </w:t>
      </w:r>
      <w:r>
        <w:rPr>
          <w:szCs w:val="24"/>
        </w:rPr>
        <w:t>stanowi jedno z głównych narzędzi wdrażania</w:t>
      </w:r>
      <w:r w:rsidR="008D29C5">
        <w:rPr>
          <w:szCs w:val="24"/>
        </w:rPr>
        <w:t xml:space="preserve"> polityk</w:t>
      </w:r>
      <w:r>
        <w:rPr>
          <w:szCs w:val="24"/>
        </w:rPr>
        <w:t>i</w:t>
      </w:r>
      <w:r w:rsidR="008D29C5">
        <w:rPr>
          <w:szCs w:val="24"/>
        </w:rPr>
        <w:t xml:space="preserve"> klimatyczno-energetyczn</w:t>
      </w:r>
      <w:r>
        <w:rPr>
          <w:szCs w:val="24"/>
        </w:rPr>
        <w:t>ej</w:t>
      </w:r>
      <w:r w:rsidR="008D29C5">
        <w:rPr>
          <w:szCs w:val="24"/>
        </w:rPr>
        <w:t xml:space="preserve"> Unii Europejskiej, która m.in. przewiduje zwiększenie do 2030 r. </w:t>
      </w:r>
      <w:r w:rsidR="008D29C5" w:rsidRPr="00CA6A70">
        <w:rPr>
          <w:szCs w:val="24"/>
        </w:rPr>
        <w:t>udział</w:t>
      </w:r>
      <w:r w:rsidR="008D29C5">
        <w:rPr>
          <w:szCs w:val="24"/>
        </w:rPr>
        <w:t>u</w:t>
      </w:r>
      <w:r w:rsidR="008D29C5" w:rsidRPr="00CA6A70">
        <w:rPr>
          <w:szCs w:val="24"/>
        </w:rPr>
        <w:t xml:space="preserve"> energii ze źródeł odnawialnych w zużyciu energii końcowej do co najmniej 42,5%, z</w:t>
      </w:r>
      <w:r w:rsidR="008815D3">
        <w:rPr>
          <w:szCs w:val="24"/>
        </w:rPr>
        <w:t> </w:t>
      </w:r>
      <w:r w:rsidR="008D29C5" w:rsidRPr="00CA6A70">
        <w:rPr>
          <w:szCs w:val="24"/>
        </w:rPr>
        <w:t xml:space="preserve">ambicją dojścia do 45%, co </w:t>
      </w:r>
      <w:r>
        <w:rPr>
          <w:szCs w:val="24"/>
        </w:rPr>
        <w:t xml:space="preserve">ma </w:t>
      </w:r>
      <w:r w:rsidR="008D29C5" w:rsidRPr="00CA6A70">
        <w:rPr>
          <w:szCs w:val="24"/>
        </w:rPr>
        <w:t>pozwoli</w:t>
      </w:r>
      <w:r>
        <w:rPr>
          <w:szCs w:val="24"/>
        </w:rPr>
        <w:t>ć</w:t>
      </w:r>
      <w:r w:rsidR="008D29C5" w:rsidRPr="00CA6A70">
        <w:rPr>
          <w:szCs w:val="24"/>
        </w:rPr>
        <w:t xml:space="preserve"> na redukcję emisji gazów cieplarnianych o 55% w</w:t>
      </w:r>
      <w:r w:rsidR="008815D3">
        <w:rPr>
          <w:szCs w:val="24"/>
        </w:rPr>
        <w:t> </w:t>
      </w:r>
      <w:r w:rsidR="008D29C5" w:rsidRPr="00CA6A70">
        <w:rPr>
          <w:szCs w:val="24"/>
        </w:rPr>
        <w:t>stosunku do 1990 r., wypełniając tym samym cele wyznaczone w pakiecie „Fit for 55”.</w:t>
      </w:r>
      <w:r w:rsidR="008D29C5">
        <w:rPr>
          <w:szCs w:val="24"/>
        </w:rPr>
        <w:t xml:space="preserve"> Dla zrealizowania powyższych </w:t>
      </w:r>
      <w:r>
        <w:rPr>
          <w:szCs w:val="24"/>
        </w:rPr>
        <w:t>zamierzeń</w:t>
      </w:r>
      <w:r w:rsidR="008D29C5">
        <w:rPr>
          <w:szCs w:val="24"/>
        </w:rPr>
        <w:t xml:space="preserve"> niezbędne było przeanalizowanie istniejących barier rozwoju </w:t>
      </w:r>
      <w:r w:rsidR="00767B95">
        <w:rPr>
          <w:szCs w:val="24"/>
        </w:rPr>
        <w:t xml:space="preserve">wykorzystania </w:t>
      </w:r>
      <w:r w:rsidR="008D29C5">
        <w:rPr>
          <w:szCs w:val="24"/>
        </w:rPr>
        <w:t xml:space="preserve">instalacji odnawialnych źródeł energii. Kluczową </w:t>
      </w:r>
      <w:r w:rsidR="00767B95">
        <w:rPr>
          <w:szCs w:val="24"/>
        </w:rPr>
        <w:t xml:space="preserve">z nich </w:t>
      </w:r>
      <w:r w:rsidR="008D29C5">
        <w:rPr>
          <w:szCs w:val="24"/>
        </w:rPr>
        <w:t xml:space="preserve">okazały się </w:t>
      </w:r>
      <w:r>
        <w:rPr>
          <w:szCs w:val="24"/>
        </w:rPr>
        <w:t>czasochłonne</w:t>
      </w:r>
      <w:r w:rsidR="008D29C5" w:rsidRPr="00CA6A70">
        <w:rPr>
          <w:szCs w:val="24"/>
        </w:rPr>
        <w:t xml:space="preserve"> procedury związane z realizacją inwestycji.</w:t>
      </w:r>
      <w:r w:rsidR="008D29C5">
        <w:rPr>
          <w:szCs w:val="24"/>
        </w:rPr>
        <w:t xml:space="preserve"> </w:t>
      </w:r>
      <w:r>
        <w:rPr>
          <w:szCs w:val="24"/>
        </w:rPr>
        <w:t>Wobec powyższego</w:t>
      </w:r>
      <w:r w:rsidR="008D29C5">
        <w:rPr>
          <w:szCs w:val="24"/>
        </w:rPr>
        <w:t xml:space="preserve"> niezbędne </w:t>
      </w:r>
      <w:r>
        <w:rPr>
          <w:szCs w:val="24"/>
        </w:rPr>
        <w:t>stało</w:t>
      </w:r>
      <w:r w:rsidR="008D29C5">
        <w:rPr>
          <w:szCs w:val="24"/>
        </w:rPr>
        <w:t xml:space="preserve"> się wprowadzenie rozwiązań w zakresie </w:t>
      </w:r>
      <w:r w:rsidR="008D29C5" w:rsidRPr="00CA6A70">
        <w:rPr>
          <w:szCs w:val="24"/>
        </w:rPr>
        <w:t>tzw. „permitting</w:t>
      </w:r>
      <w:r w:rsidR="008D29C5">
        <w:rPr>
          <w:szCs w:val="24"/>
        </w:rPr>
        <w:t>u</w:t>
      </w:r>
      <w:r w:rsidR="008D29C5" w:rsidRPr="00CA6A70">
        <w:rPr>
          <w:szCs w:val="24"/>
        </w:rPr>
        <w:t>”, czyli wszelki</w:t>
      </w:r>
      <w:r w:rsidR="008D29C5">
        <w:rPr>
          <w:szCs w:val="24"/>
        </w:rPr>
        <w:t>ch</w:t>
      </w:r>
      <w:r w:rsidR="008D29C5" w:rsidRPr="00CA6A70">
        <w:rPr>
          <w:szCs w:val="24"/>
        </w:rPr>
        <w:t xml:space="preserve"> działa</w:t>
      </w:r>
      <w:r w:rsidR="008D29C5">
        <w:rPr>
          <w:szCs w:val="24"/>
        </w:rPr>
        <w:t>ń</w:t>
      </w:r>
      <w:r w:rsidR="008D29C5" w:rsidRPr="00CA6A70">
        <w:rPr>
          <w:szCs w:val="24"/>
        </w:rPr>
        <w:t xml:space="preserve"> mając</w:t>
      </w:r>
      <w:r w:rsidR="008D29C5">
        <w:rPr>
          <w:szCs w:val="24"/>
        </w:rPr>
        <w:t>ych</w:t>
      </w:r>
      <w:r w:rsidR="008D29C5" w:rsidRPr="00CA6A70">
        <w:rPr>
          <w:szCs w:val="24"/>
        </w:rPr>
        <w:t xml:space="preserve"> na celu skr</w:t>
      </w:r>
      <w:r w:rsidR="008D29C5">
        <w:rPr>
          <w:szCs w:val="24"/>
        </w:rPr>
        <w:t>ócenie</w:t>
      </w:r>
      <w:r w:rsidR="008D29C5" w:rsidRPr="00CA6A70">
        <w:rPr>
          <w:szCs w:val="24"/>
        </w:rPr>
        <w:t xml:space="preserve"> czasu na wydawanie niezbędnych pozwoleń inwestycyjno-budowlanych i</w:t>
      </w:r>
      <w:r w:rsidR="008815D3">
        <w:rPr>
          <w:szCs w:val="24"/>
        </w:rPr>
        <w:t> </w:t>
      </w:r>
      <w:r w:rsidR="008D29C5" w:rsidRPr="00CA6A70">
        <w:rPr>
          <w:szCs w:val="24"/>
        </w:rPr>
        <w:t xml:space="preserve">przyłączanie instalacji </w:t>
      </w:r>
      <w:r w:rsidR="008D29C5">
        <w:rPr>
          <w:szCs w:val="24"/>
        </w:rPr>
        <w:t>odnawialnych źródeł energii</w:t>
      </w:r>
      <w:r w:rsidR="008D29C5" w:rsidRPr="00CA6A70">
        <w:rPr>
          <w:szCs w:val="24"/>
        </w:rPr>
        <w:t xml:space="preserve"> do sieci.</w:t>
      </w:r>
    </w:p>
    <w:p w14:paraId="48F713FF" w14:textId="5040B04D" w:rsidR="008D29C5" w:rsidRDefault="008D29C5" w:rsidP="0023375D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D</w:t>
      </w:r>
      <w:r w:rsidRPr="00CA6A70">
        <w:rPr>
          <w:szCs w:val="24"/>
        </w:rPr>
        <w:t xml:space="preserve">yrektywa RED III wprowadziła m.in. potrzebę zmapowania obszarów niezbędnych do wniesienia krajowych wkładów w realizację ogólnego celu unijnego w zakresie energii odnawialnej wyznaczonego na 2030 r. oraz określenia krajowego potencjału i dostępnego obszaru lądowego, podpowierzchniowego, wód morskich lub wód śródlądowych, który jest niezbędny do </w:t>
      </w:r>
      <w:r w:rsidR="00455C51">
        <w:rPr>
          <w:szCs w:val="24"/>
        </w:rPr>
        <w:t xml:space="preserve">lokalizowania </w:t>
      </w:r>
      <w:r w:rsidRPr="00CA6A70">
        <w:rPr>
          <w:szCs w:val="24"/>
        </w:rPr>
        <w:t xml:space="preserve">instalacji </w:t>
      </w:r>
      <w:r w:rsidR="00455C51">
        <w:rPr>
          <w:szCs w:val="24"/>
        </w:rPr>
        <w:t>OZE</w:t>
      </w:r>
      <w:r w:rsidRPr="00CA6A70">
        <w:rPr>
          <w:szCs w:val="24"/>
        </w:rPr>
        <w:t>, a także powiązanej z</w:t>
      </w:r>
      <w:r w:rsidR="007A59E5">
        <w:rPr>
          <w:szCs w:val="24"/>
        </w:rPr>
        <w:t> </w:t>
      </w:r>
      <w:r w:rsidRPr="00CA6A70">
        <w:rPr>
          <w:szCs w:val="24"/>
        </w:rPr>
        <w:t>nimi infrastruktury, takiej jak instalacje sieciowe i magazynowe.</w:t>
      </w:r>
    </w:p>
    <w:p w14:paraId="49C6FCDF" w14:textId="2816A661" w:rsidR="008D29C5" w:rsidRPr="00CA6A70" w:rsidRDefault="00455C51" w:rsidP="0023375D">
      <w:pPr>
        <w:spacing w:after="120" w:line="240" w:lineRule="auto"/>
        <w:jc w:val="both"/>
      </w:pPr>
      <w:r>
        <w:t>Zgodnie z przyjętymi</w:t>
      </w:r>
      <w:r w:rsidR="008D29C5">
        <w:t xml:space="preserve"> rozwiąza</w:t>
      </w:r>
      <w:r>
        <w:t>niami</w:t>
      </w:r>
      <w:r w:rsidR="008D29C5">
        <w:t xml:space="preserve"> </w:t>
      </w:r>
      <w:r w:rsidR="00ED32B5">
        <w:t xml:space="preserve">w </w:t>
      </w:r>
      <w:r w:rsidR="008D29C5">
        <w:t>ustaw</w:t>
      </w:r>
      <w:r w:rsidR="00ED32B5">
        <w:t>ie</w:t>
      </w:r>
      <w:r w:rsidR="008D29C5">
        <w:t xml:space="preserve"> </w:t>
      </w:r>
      <w:r w:rsidR="00ED32B5">
        <w:t>OZE</w:t>
      </w:r>
      <w:r w:rsidR="008D29C5">
        <w:t>, mapy potencjału odnawialnego źródła energii opracowane przez ministra właściwego do spraw klimatu stanowi</w:t>
      </w:r>
      <w:r w:rsidR="00ED32B5">
        <w:t>ą</w:t>
      </w:r>
      <w:r w:rsidR="008D29C5">
        <w:t xml:space="preserve"> podstawę do </w:t>
      </w:r>
      <w:r w:rsidR="00ED32B5">
        <w:t>wyznacza</w:t>
      </w:r>
      <w:r w:rsidR="008D29C5">
        <w:t>nia obszarów przyspieszonego rozwoju instalacji odnawianego źródła energii. Dla tych obszarów samorząd województwa będzie sporządzał plany obszarów przy</w:t>
      </w:r>
      <w:r w:rsidR="00ED32B5">
        <w:t>s</w:t>
      </w:r>
      <w:r w:rsidR="008D29C5">
        <w:t>pieszonego rozwoju OZE uchwalane przez sejmik województwa. Plan ten nie będzie aktem prawa miejscowego</w:t>
      </w:r>
      <w:r w:rsidR="00ED32B5">
        <w:t>,</w:t>
      </w:r>
      <w:r w:rsidR="008D29C5">
        <w:t xml:space="preserve"> </w:t>
      </w:r>
      <w:r w:rsidR="00ED32B5">
        <w:t>lecz</w:t>
      </w:r>
      <w:r w:rsidR="008D29C5">
        <w:t xml:space="preserve"> </w:t>
      </w:r>
      <w:r w:rsidR="00D062F4">
        <w:t xml:space="preserve">będzie </w:t>
      </w:r>
      <w:r w:rsidR="008D29C5">
        <w:t>wskazywał</w:t>
      </w:r>
      <w:r w:rsidR="00ED32B5">
        <w:t xml:space="preserve"> jedynie</w:t>
      </w:r>
      <w:r w:rsidR="008D29C5">
        <w:t xml:space="preserve"> preferowaną lokalizację </w:t>
      </w:r>
      <w:r w:rsidR="00ED32B5">
        <w:t xml:space="preserve">poszczególnych rodzajów </w:t>
      </w:r>
      <w:r w:rsidR="008D29C5">
        <w:t>instalacj</w:t>
      </w:r>
      <w:r w:rsidR="00ED32B5">
        <w:t>i</w:t>
      </w:r>
      <w:r w:rsidR="008D29C5">
        <w:t xml:space="preserve"> </w:t>
      </w:r>
      <w:r w:rsidR="00ED32B5">
        <w:t>OZE, które będą mogły powstawać na uproszczonych zasadach określonych w ustawie OZE</w:t>
      </w:r>
      <w:r w:rsidR="008D29C5">
        <w:t>. Plan będzie sporządzany w granicach województwa</w:t>
      </w:r>
      <w:r w:rsidR="003A72BC">
        <w:t>, p</w:t>
      </w:r>
      <w:r w:rsidR="008D29C5">
        <w:t>rzy czym</w:t>
      </w:r>
      <w:r w:rsidR="00D062F4">
        <w:t>,</w:t>
      </w:r>
      <w:r w:rsidR="008D29C5">
        <w:t xml:space="preserve"> dla danego rodzaju instalacji odnawialnego źródła energii będzie można sporządzić więcej niż jeden plan</w:t>
      </w:r>
      <w:r w:rsidR="00ED32B5">
        <w:t>,</w:t>
      </w:r>
      <w:r w:rsidR="008D29C5">
        <w:t xml:space="preserve"> co zapewni elastyczność w jego uchwalaniu oraz usprawni ten proces. </w:t>
      </w:r>
      <w:r w:rsidR="00ED32B5">
        <w:t>U</w:t>
      </w:r>
      <w:r w:rsidR="008D29C5">
        <w:t>staw</w:t>
      </w:r>
      <w:r w:rsidR="00ED32B5">
        <w:t>a</w:t>
      </w:r>
      <w:r w:rsidR="008D29C5">
        <w:t xml:space="preserve"> </w:t>
      </w:r>
      <w:r w:rsidR="00ED32B5">
        <w:t xml:space="preserve">OZE </w:t>
      </w:r>
      <w:r w:rsidR="008D29C5">
        <w:t>reguluje zawartość planu, procedurę jego uchwalania i aktualizacji</w:t>
      </w:r>
      <w:r w:rsidR="00ED32B5">
        <w:t>,</w:t>
      </w:r>
      <w:r w:rsidR="008D29C5">
        <w:t xml:space="preserve"> określa</w:t>
      </w:r>
      <w:r w:rsidR="00ED32B5">
        <w:t>jąc tym samym</w:t>
      </w:r>
      <w:r w:rsidR="008D29C5">
        <w:t xml:space="preserve"> elementy planu oraz wymagane kwalifikacje w odniesieniu do osób, które go sporządzają. Ze względu jednak na charakter dokumentu oraz konieczność ujednolicenia sposobu sporządzania plan</w:t>
      </w:r>
      <w:r w:rsidR="00ED32B5">
        <w:t>ów</w:t>
      </w:r>
      <w:r w:rsidR="008D29C5">
        <w:t xml:space="preserve"> i </w:t>
      </w:r>
      <w:r w:rsidR="00ED32B5">
        <w:t>ich</w:t>
      </w:r>
      <w:r w:rsidR="008D29C5">
        <w:t xml:space="preserve"> formy, niezbędne </w:t>
      </w:r>
      <w:r w:rsidR="00ED32B5">
        <w:t>jest także</w:t>
      </w:r>
      <w:r w:rsidR="008D29C5">
        <w:t xml:space="preserve"> określenie szeregu parametrów, w oparciu o które </w:t>
      </w:r>
      <w:r w:rsidR="008D29C5">
        <w:lastRenderedPageBreak/>
        <w:t>sporządza się plan, takich jak</w:t>
      </w:r>
      <w:r w:rsidR="4D2B4E35">
        <w:t xml:space="preserve"> np.</w:t>
      </w:r>
      <w:r w:rsidR="008D29C5">
        <w:t xml:space="preserve"> sposób dokumentowania prac planistycznych. </w:t>
      </w:r>
      <w:proofErr w:type="spellStart"/>
      <w:r w:rsidR="008D29C5">
        <w:t>Uspójnienie</w:t>
      </w:r>
      <w:proofErr w:type="spellEnd"/>
      <w:r w:rsidR="008D29C5">
        <w:t xml:space="preserve"> formy sporządzania planów pozwoli na wyeliminowanie wątpliwości organów jednostek samorządu terytorialnego</w:t>
      </w:r>
      <w:r w:rsidR="00ED32B5">
        <w:t>,</w:t>
      </w:r>
      <w:r w:rsidR="008D29C5">
        <w:t xml:space="preserve"> a</w:t>
      </w:r>
      <w:r w:rsidR="007A59E5">
        <w:t> </w:t>
      </w:r>
      <w:r w:rsidR="008D29C5">
        <w:t>inwestorom ułatwi wgląd w te plany i podjęcie stosownej decyzji inwestyc</w:t>
      </w:r>
      <w:r w:rsidR="00ED32B5">
        <w:t>y</w:t>
      </w:r>
      <w:r w:rsidR="008D29C5">
        <w:t>j</w:t>
      </w:r>
      <w:r w:rsidR="00ED32B5">
        <w:t>nej</w:t>
      </w:r>
      <w:r w:rsidR="008D29C5">
        <w:t xml:space="preserve">. Brak określenia w drodze rozporządzenia sposobu przygotowania projektu planu </w:t>
      </w:r>
      <w:bookmarkStart w:id="1" w:name="_Hlk198644785"/>
      <w:r w:rsidR="008D29C5">
        <w:t>obszarów przyspieszonego rozwoju OZE</w:t>
      </w:r>
      <w:bookmarkEnd w:id="1"/>
      <w:r w:rsidR="008D29C5">
        <w:t xml:space="preserve"> mógłby zaburzyć czytelność tego planu</w:t>
      </w:r>
      <w:r w:rsidR="00ED32B5">
        <w:t>,</w:t>
      </w:r>
      <w:r w:rsidR="008D29C5">
        <w:t xml:space="preserve"> a w konsekwencji znacznie utrudnić inwestorom zapoznanie się z jego treścią. W efekcie w każdym z</w:t>
      </w:r>
      <w:r w:rsidR="007A59E5">
        <w:t> </w:t>
      </w:r>
      <w:r w:rsidR="008D29C5">
        <w:t>województw m</w:t>
      </w:r>
      <w:r w:rsidR="00767B95">
        <w:t>ogłyby</w:t>
      </w:r>
      <w:r w:rsidR="008D29C5">
        <w:t xml:space="preserve"> powstawać plan</w:t>
      </w:r>
      <w:r w:rsidR="00767B95">
        <w:t>y</w:t>
      </w:r>
      <w:r w:rsidR="008D29C5">
        <w:t xml:space="preserve"> posiadając</w:t>
      </w:r>
      <w:r w:rsidR="00767B95">
        <w:t>e</w:t>
      </w:r>
      <w:r w:rsidR="008D29C5">
        <w:t xml:space="preserve"> zupełnie inną szatę graficzną i sposób przedstawiania danych, co jest szczególnie istotne w przypadku inwestycji realizowanych na granicy dwóch lub więcej województw.</w:t>
      </w:r>
    </w:p>
    <w:p w14:paraId="3195B5CB" w14:textId="310A1FA9" w:rsidR="008D29C5" w:rsidRPr="00206F40" w:rsidRDefault="008D29C5" w:rsidP="0023375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284" w:hanging="284"/>
        <w:contextualSpacing w:val="0"/>
        <w:jc w:val="both"/>
        <w:rPr>
          <w:b/>
          <w:szCs w:val="24"/>
        </w:rPr>
      </w:pPr>
      <w:r w:rsidRPr="00C949D4">
        <w:rPr>
          <w:b/>
          <w:szCs w:val="24"/>
        </w:rPr>
        <w:t>Szczegółowy opis wprowadzanych regulacji</w:t>
      </w:r>
    </w:p>
    <w:p w14:paraId="6BE96BA7" w14:textId="77777777" w:rsidR="00524EFB" w:rsidRPr="00524EFB" w:rsidRDefault="00524EFB" w:rsidP="0023375D">
      <w:pPr>
        <w:spacing w:after="120" w:line="240" w:lineRule="auto"/>
        <w:jc w:val="both"/>
        <w:rPr>
          <w:szCs w:val="24"/>
        </w:rPr>
      </w:pPr>
      <w:r w:rsidRPr="00524EFB">
        <w:rPr>
          <w:szCs w:val="24"/>
        </w:rPr>
        <w:t xml:space="preserve">Proponowany </w:t>
      </w:r>
      <w:r w:rsidRPr="00524EFB">
        <w:rPr>
          <w:b/>
          <w:bCs/>
          <w:szCs w:val="24"/>
        </w:rPr>
        <w:t>§ 1</w:t>
      </w:r>
      <w:r w:rsidRPr="00524EFB">
        <w:rPr>
          <w:szCs w:val="24"/>
        </w:rPr>
        <w:t xml:space="preserve"> określa zakres rozporządzenia, natomiast </w:t>
      </w:r>
      <w:r w:rsidRPr="00A549C9">
        <w:rPr>
          <w:b/>
          <w:bCs/>
          <w:szCs w:val="24"/>
        </w:rPr>
        <w:t xml:space="preserve">§ 2 </w:t>
      </w:r>
      <w:r w:rsidRPr="00524EFB">
        <w:rPr>
          <w:szCs w:val="24"/>
        </w:rPr>
        <w:t>wprowadza definicje kluczowych pojęć używanych w akcie wykonawczym.</w:t>
      </w:r>
    </w:p>
    <w:p w14:paraId="74D3D2B0" w14:textId="41C1B257" w:rsidR="00524EFB" w:rsidRPr="00524EFB" w:rsidRDefault="00524EFB" w:rsidP="0023375D">
      <w:pPr>
        <w:spacing w:after="120" w:line="240" w:lineRule="auto"/>
        <w:jc w:val="both"/>
        <w:rPr>
          <w:szCs w:val="24"/>
        </w:rPr>
      </w:pPr>
      <w:r w:rsidRPr="00524EFB">
        <w:rPr>
          <w:b/>
          <w:bCs/>
          <w:szCs w:val="24"/>
        </w:rPr>
        <w:t>§ 3</w:t>
      </w:r>
      <w:r w:rsidRPr="00524EFB">
        <w:rPr>
          <w:szCs w:val="24"/>
        </w:rPr>
        <w:t xml:space="preserve"> doprecyzow</w:t>
      </w:r>
      <w:r w:rsidR="00A549C9">
        <w:rPr>
          <w:szCs w:val="24"/>
        </w:rPr>
        <w:t>uje</w:t>
      </w:r>
      <w:r w:rsidRPr="00524EFB">
        <w:rPr>
          <w:szCs w:val="24"/>
        </w:rPr>
        <w:t xml:space="preserve"> obowiązek uwzględniania przez marszałka województwa ustaleń miejscowego planu zagospodarowania przestrzennego przy przygotowywaniu projektu planu obszarów przyspieszonego rozwoju</w:t>
      </w:r>
      <w:r w:rsidR="00ED32B5">
        <w:rPr>
          <w:szCs w:val="24"/>
        </w:rPr>
        <w:t xml:space="preserve"> OZE</w:t>
      </w:r>
      <w:r w:rsidRPr="00524EFB">
        <w:rPr>
          <w:szCs w:val="24"/>
        </w:rPr>
        <w:t xml:space="preserve">. </w:t>
      </w:r>
      <w:r w:rsidR="00B154C6">
        <w:rPr>
          <w:szCs w:val="24"/>
        </w:rPr>
        <w:t>Z</w:t>
      </w:r>
      <w:r w:rsidRPr="00524EFB">
        <w:rPr>
          <w:szCs w:val="24"/>
        </w:rPr>
        <w:t xml:space="preserve">apewni </w:t>
      </w:r>
      <w:r w:rsidR="00B154C6" w:rsidRPr="00524EFB">
        <w:rPr>
          <w:szCs w:val="24"/>
        </w:rPr>
        <w:t xml:space="preserve">to </w:t>
      </w:r>
      <w:r w:rsidRPr="00524EFB">
        <w:rPr>
          <w:szCs w:val="24"/>
        </w:rPr>
        <w:t xml:space="preserve">spójność </w:t>
      </w:r>
      <w:r w:rsidR="00A549C9">
        <w:rPr>
          <w:szCs w:val="24"/>
        </w:rPr>
        <w:t xml:space="preserve">tego </w:t>
      </w:r>
      <w:r w:rsidRPr="00524EFB">
        <w:rPr>
          <w:szCs w:val="24"/>
        </w:rPr>
        <w:t>planu z</w:t>
      </w:r>
      <w:r w:rsidR="008815D3">
        <w:rPr>
          <w:szCs w:val="24"/>
        </w:rPr>
        <w:t> </w:t>
      </w:r>
      <w:r w:rsidRPr="00524EFB">
        <w:rPr>
          <w:szCs w:val="24"/>
        </w:rPr>
        <w:t xml:space="preserve">obowiązującymi aktami prawa miejscowego oraz </w:t>
      </w:r>
      <w:r w:rsidR="00A549C9">
        <w:rPr>
          <w:szCs w:val="24"/>
        </w:rPr>
        <w:t>z</w:t>
      </w:r>
      <w:r w:rsidRPr="00524EFB">
        <w:rPr>
          <w:szCs w:val="24"/>
        </w:rPr>
        <w:t xml:space="preserve">minimalizuje ryzyko powstania rozbieżności w zakresie dopuszczalnych sposobów zagospodarowania terenów. </w:t>
      </w:r>
      <w:r w:rsidR="00B154C6">
        <w:rPr>
          <w:szCs w:val="24"/>
        </w:rPr>
        <w:t xml:space="preserve">Wymienienie miejscowego planu zagospodarowania przestrzennego, który marszałek województwa ma uwzględniać </w:t>
      </w:r>
      <w:r w:rsidR="00B154C6" w:rsidRPr="00B154C6">
        <w:rPr>
          <w:szCs w:val="24"/>
        </w:rPr>
        <w:t xml:space="preserve">przy przygotowywaniu projektu planu </w:t>
      </w:r>
      <w:r w:rsidR="00B154C6">
        <w:rPr>
          <w:szCs w:val="24"/>
        </w:rPr>
        <w:t>OPRO ma charakter przykładowy jednak ze względu na jego doniosłość w kształtowaniu miejscowego ładu przestrzennego istotne jest aby został wprost wymieniony. Art. 160g ust. 4 ustawy OZE posługuje się  otwartym katalogiem dokumentów planistycznych, które należy brać pod uwagę przy sporządzaniu planu dlatego jest to rozwiązanie zgodne z przepisami ustawowymi.</w:t>
      </w:r>
    </w:p>
    <w:p w14:paraId="7D468EDD" w14:textId="6E61F615" w:rsidR="00524EFB" w:rsidRPr="00524EFB" w:rsidRDefault="00524EFB" w:rsidP="0023375D">
      <w:pPr>
        <w:spacing w:after="120" w:line="240" w:lineRule="auto"/>
        <w:jc w:val="both"/>
        <w:rPr>
          <w:szCs w:val="24"/>
        </w:rPr>
      </w:pPr>
      <w:r w:rsidRPr="00524EFB">
        <w:rPr>
          <w:b/>
          <w:bCs/>
          <w:szCs w:val="24"/>
        </w:rPr>
        <w:t>§ 4</w:t>
      </w:r>
      <w:r w:rsidRPr="00524EFB">
        <w:rPr>
          <w:szCs w:val="24"/>
        </w:rPr>
        <w:t xml:space="preserve"> określa strukturę planu obszarów przyspieszonego rozwoju OZE, wskazując, że składa się on z części tekstowej oraz graficznej. Część tekstowa zawiera ustalenia dotyczące sposobu zagospodarowania obszarów, natomiast część graficzna – przygotowana w formie danych przestrzennych – stanowi integralny załącznik umożliwiający jednoznaczną identyfikację granic i parametrów obszarów planistycznych. Podejście to zapewnia przejrzystość </w:t>
      </w:r>
      <w:r w:rsidR="00203430">
        <w:rPr>
          <w:szCs w:val="24"/>
        </w:rPr>
        <w:t xml:space="preserve">planu i tym samym gwarantuje łatwość zapoznania się z jego treścią przez potencjalnych inwestorów. </w:t>
      </w:r>
    </w:p>
    <w:p w14:paraId="716320D2" w14:textId="77777777" w:rsidR="00E71081" w:rsidRPr="00E71081" w:rsidRDefault="00E71081" w:rsidP="0023375D">
      <w:pPr>
        <w:spacing w:after="120" w:line="240" w:lineRule="auto"/>
        <w:jc w:val="both"/>
      </w:pPr>
      <w:r>
        <w:t xml:space="preserve">W </w:t>
      </w:r>
      <w:r w:rsidRPr="698360EA">
        <w:rPr>
          <w:b/>
          <w:bCs/>
        </w:rPr>
        <w:t>§ 5</w:t>
      </w:r>
      <w:r>
        <w:t xml:space="preserve"> określono standardy sporządzania danych przestrzennych stanowiących część graficzną planu obszarów przyspieszonego rozwoju OZE. Przepis ten przewiduje sporządzanie danych w państwowym systemie odniesień przestrzennych PLETRF89 (EPSG:2180) oraz w formacie GML, co zapewnia ich zgodność z krajowymi regulacjami z zakresu geodezji i kartografii oraz interoperacyjność z systemami informacji przestrzennej. Zastosowanie formatu GML umożliwia ich dalsze udostępnianie i publikację w ramach krajowej infrastruktury informacji przestrzennej, w tym za pośrednictwem </w:t>
      </w:r>
      <w:proofErr w:type="spellStart"/>
      <w:r>
        <w:t>Geoportalu</w:t>
      </w:r>
      <w:proofErr w:type="spellEnd"/>
      <w:r>
        <w:t>, wspierając przejrzystość działań planistycznych oraz dostęp do informacji. Jednocześnie wykorzystywanie danych pochodzących z państwowego zasobu geodezyjnego i kartograficznego, choć nie ma charakteru obligatoryjnego, sprzyja zachowaniu jednolitej jakości, aktualności oraz wiarygodności informacji przestrzennej wykorzystywanej na poziomie województw.</w:t>
      </w:r>
    </w:p>
    <w:p w14:paraId="5FA528FD" w14:textId="719C8DFD" w:rsidR="006A2497" w:rsidRDefault="008D29C5" w:rsidP="0023375D">
      <w:pPr>
        <w:spacing w:after="120" w:line="240" w:lineRule="auto"/>
        <w:jc w:val="both"/>
      </w:pPr>
      <w:r w:rsidRPr="698360EA">
        <w:rPr>
          <w:b/>
          <w:bCs/>
        </w:rPr>
        <w:t xml:space="preserve">§ </w:t>
      </w:r>
      <w:r w:rsidR="00E73756" w:rsidRPr="698360EA">
        <w:rPr>
          <w:b/>
          <w:bCs/>
        </w:rPr>
        <w:t>6</w:t>
      </w:r>
      <w:r>
        <w:t xml:space="preserve"> </w:t>
      </w:r>
      <w:r w:rsidR="00AE76F9">
        <w:t>szczegółowo określ</w:t>
      </w:r>
      <w:r w:rsidR="00ED32B5">
        <w:t>a</w:t>
      </w:r>
      <w:r w:rsidR="00AE76F9">
        <w:t xml:space="preserve"> elementy, jakie musi zawierać dokumentacja prac związanych z</w:t>
      </w:r>
      <w:r w:rsidR="007A59E5">
        <w:t> </w:t>
      </w:r>
      <w:r w:rsidR="00AE76F9">
        <w:t xml:space="preserve">przygotowaniem projektu planu obszarów przyspieszonego rozwoju OZE. Wymieniono wśród nich zarówno uchwałę o przystąpieniu do sporządzania planu, materiały źródłowe stanowiące podstawę opracowania, jak i korespondencję oraz dokumenty zgromadzone na etapie uzgodnień, opiniowania i konsultacji. W dokumentacji muszą być zawarte także wykazy stanowisk oraz wniosków, wraz ze sposobem ich rozpatrzenia, a także lista osób przygotowujących projekt. Tak szczegółowo określony katalog gwarantuje pełną przejrzystość </w:t>
      </w:r>
      <w:r w:rsidR="00AE76F9">
        <w:lastRenderedPageBreak/>
        <w:t>procedury oraz umożliwia w każdym momencie odtworzenie przebiegu prac planistycznych.</w:t>
      </w:r>
    </w:p>
    <w:p w14:paraId="26EC3C94" w14:textId="2F571D2C" w:rsidR="008D29C5" w:rsidRPr="009C4624" w:rsidRDefault="006A2497" w:rsidP="0023375D">
      <w:pPr>
        <w:spacing w:after="120" w:line="240" w:lineRule="auto"/>
        <w:jc w:val="both"/>
        <w:rPr>
          <w:b/>
          <w:bCs/>
        </w:rPr>
      </w:pPr>
      <w:r w:rsidRPr="698360EA">
        <w:rPr>
          <w:b/>
          <w:bCs/>
        </w:rPr>
        <w:t xml:space="preserve">§ </w:t>
      </w:r>
      <w:r w:rsidR="00E71081" w:rsidRPr="698360EA">
        <w:rPr>
          <w:b/>
          <w:bCs/>
        </w:rPr>
        <w:t>7</w:t>
      </w:r>
      <w:r w:rsidR="008D29C5">
        <w:t xml:space="preserve"> zapewni</w:t>
      </w:r>
      <w:r w:rsidR="00AE76F9">
        <w:t>a</w:t>
      </w:r>
      <w:r w:rsidR="008D29C5">
        <w:t xml:space="preserve"> cyfryzacj</w:t>
      </w:r>
      <w:r w:rsidR="00AE76F9">
        <w:t>ę</w:t>
      </w:r>
      <w:r w:rsidR="008D29C5">
        <w:t xml:space="preserve"> całej procedury oraz ułatwi</w:t>
      </w:r>
      <w:r w:rsidR="00203430">
        <w:t>a</w:t>
      </w:r>
      <w:r w:rsidR="008D29C5">
        <w:t xml:space="preserve"> dostęp do zgromadzonej dokumentacji</w:t>
      </w:r>
      <w:r w:rsidR="00203430">
        <w:t>.</w:t>
      </w:r>
      <w:r w:rsidR="008D29C5">
        <w:t xml:space="preserve"> </w:t>
      </w:r>
      <w:r w:rsidR="00203430">
        <w:t>P</w:t>
      </w:r>
      <w:r w:rsidR="008D29C5">
        <w:t>rzesądzono, że dokumentacja prac planistycznych będzie prowadzona w postaci elektronicznej, zawierającej dokumenty elektroniczne lub odwzorowanie cyfrowe dokumentów papierowych, z uwzględnieniem przepisów ustawy z dnia 14 lipca 1983 r. o</w:t>
      </w:r>
      <w:r w:rsidR="007A59E5">
        <w:t> </w:t>
      </w:r>
      <w:r w:rsidR="008D29C5">
        <w:t>narodowym zasobie archiwalnym i archiwach (Dz. U. z 2020 r. poz. 164</w:t>
      </w:r>
      <w:r w:rsidR="003A72BC">
        <w:t>, z późn. zm.</w:t>
      </w:r>
      <w:r w:rsidR="008D29C5">
        <w:t>).</w:t>
      </w:r>
    </w:p>
    <w:p w14:paraId="4FDCBD80" w14:textId="2CF9D384" w:rsidR="008D29C5" w:rsidRPr="00C949D4" w:rsidRDefault="008D29C5" w:rsidP="0023375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40" w:lineRule="auto"/>
        <w:ind w:left="284" w:hanging="284"/>
        <w:contextualSpacing w:val="0"/>
        <w:jc w:val="both"/>
        <w:rPr>
          <w:b/>
          <w:szCs w:val="24"/>
        </w:rPr>
      </w:pPr>
      <w:r w:rsidRPr="00C949D4">
        <w:rPr>
          <w:b/>
          <w:szCs w:val="24"/>
        </w:rPr>
        <w:t xml:space="preserve">Załącznik do </w:t>
      </w:r>
      <w:r>
        <w:rPr>
          <w:b/>
          <w:szCs w:val="24"/>
        </w:rPr>
        <w:t xml:space="preserve">projektu </w:t>
      </w:r>
      <w:r w:rsidRPr="00C949D4">
        <w:rPr>
          <w:b/>
          <w:szCs w:val="24"/>
        </w:rPr>
        <w:t>rozporządzenia</w:t>
      </w:r>
    </w:p>
    <w:p w14:paraId="625EB921" w14:textId="60E51523" w:rsidR="008D29C5" w:rsidRPr="00C949D4" w:rsidRDefault="008D29C5" w:rsidP="0023375D">
      <w:pPr>
        <w:spacing w:after="120" w:line="240" w:lineRule="auto"/>
        <w:jc w:val="both"/>
        <w:rPr>
          <w:szCs w:val="24"/>
        </w:rPr>
      </w:pPr>
      <w:r w:rsidRPr="00C949D4">
        <w:rPr>
          <w:b/>
          <w:szCs w:val="24"/>
        </w:rPr>
        <w:t>Załącznik</w:t>
      </w:r>
      <w:r w:rsidRPr="00C949D4">
        <w:rPr>
          <w:szCs w:val="24"/>
        </w:rPr>
        <w:t xml:space="preserve"> </w:t>
      </w:r>
      <w:r w:rsidR="00524EFB" w:rsidRPr="00524EFB">
        <w:rPr>
          <w:szCs w:val="24"/>
        </w:rPr>
        <w:t>określa wzór wykazu stanowisk złożonych w ramach uzgodnień i opiniowania projektu planu obszarów przyspieszonego rozwoju OZE. Wprowadzenie jednolitego wzoru ma na celu ustandaryzowanie sposobu dokumentowania procesu uzgodnieniowego oraz opiniodawczego, co ułatwi porównywanie i analizowanie stanowisk zgłaszanych przez różne organy i podmioty. Rozwiązanie to zwiększa przejrzystość procedury, usprawnia komunikację między marszałkiem województwa a podmiotami uczestniczącymi w procesie oraz ogranicza ryzyko wystąpienia niejednolitych praktyk sprawozdawczych w poszczególnych województwach. Ponadto</w:t>
      </w:r>
      <w:r w:rsidR="003A72BC">
        <w:rPr>
          <w:szCs w:val="24"/>
        </w:rPr>
        <w:t>,</w:t>
      </w:r>
      <w:r w:rsidR="00524EFB" w:rsidRPr="00524EFB">
        <w:rPr>
          <w:szCs w:val="24"/>
        </w:rPr>
        <w:t xml:space="preserve"> wzór umożliwia jednoznaczne przypisanie zgłaszanych uwag do konkretnych obszarów lub fragmentów planu, co zwiększa precyzję i transparentność całej procedury planistycznej.</w:t>
      </w:r>
    </w:p>
    <w:p w14:paraId="4A9F09D0" w14:textId="07F9A3D2" w:rsidR="008D29C5" w:rsidRPr="00C949D4" w:rsidRDefault="008D29C5" w:rsidP="0023375D">
      <w:pPr>
        <w:spacing w:after="120" w:line="240" w:lineRule="auto"/>
        <w:jc w:val="both"/>
        <w:rPr>
          <w:b/>
          <w:bCs/>
          <w:szCs w:val="24"/>
        </w:rPr>
      </w:pPr>
      <w:r w:rsidRPr="00C949D4">
        <w:rPr>
          <w:b/>
          <w:bCs/>
          <w:szCs w:val="24"/>
        </w:rPr>
        <w:t>4. Wejście w życie</w:t>
      </w:r>
    </w:p>
    <w:p w14:paraId="52483F63" w14:textId="77777777" w:rsidR="008D29C5" w:rsidRPr="00C949D4" w:rsidRDefault="008D29C5" w:rsidP="0023375D">
      <w:pPr>
        <w:spacing w:after="120" w:line="240" w:lineRule="auto"/>
        <w:jc w:val="both"/>
        <w:rPr>
          <w:szCs w:val="24"/>
        </w:rPr>
      </w:pPr>
      <w:r w:rsidRPr="00C949D4">
        <w:rPr>
          <w:szCs w:val="24"/>
        </w:rPr>
        <w:t xml:space="preserve">Zgodnie z przepisem końcowym </w:t>
      </w:r>
      <w:r>
        <w:rPr>
          <w:szCs w:val="24"/>
        </w:rPr>
        <w:t>rozporządzenie</w:t>
      </w:r>
      <w:r w:rsidRPr="00C949D4">
        <w:rPr>
          <w:szCs w:val="24"/>
        </w:rPr>
        <w:t xml:space="preserve"> wejdzie w życie po upływie 14 dni od dnia ogłoszenia</w:t>
      </w:r>
      <w:r>
        <w:rPr>
          <w:szCs w:val="24"/>
        </w:rPr>
        <w:t>.</w:t>
      </w:r>
    </w:p>
    <w:p w14:paraId="38B4961A" w14:textId="0F0E54D5" w:rsidR="008D29C5" w:rsidRPr="00C949D4" w:rsidRDefault="008D29C5" w:rsidP="0023375D">
      <w:pPr>
        <w:spacing w:after="120" w:line="240" w:lineRule="auto"/>
        <w:jc w:val="both"/>
        <w:rPr>
          <w:b/>
          <w:bCs/>
          <w:szCs w:val="24"/>
        </w:rPr>
      </w:pPr>
      <w:r w:rsidRPr="00C949D4">
        <w:rPr>
          <w:b/>
          <w:bCs/>
          <w:szCs w:val="24"/>
        </w:rPr>
        <w:t xml:space="preserve">5. Ocena zgodności projektu </w:t>
      </w:r>
      <w:r>
        <w:rPr>
          <w:b/>
          <w:bCs/>
          <w:szCs w:val="24"/>
        </w:rPr>
        <w:t xml:space="preserve">rozporządzenia </w:t>
      </w:r>
      <w:r w:rsidRPr="00C949D4">
        <w:rPr>
          <w:b/>
          <w:bCs/>
          <w:szCs w:val="24"/>
        </w:rPr>
        <w:t>z prawem Unii Europejskiej</w:t>
      </w:r>
    </w:p>
    <w:p w14:paraId="02EF34D2" w14:textId="77777777" w:rsidR="008D29C5" w:rsidRPr="00C949D4" w:rsidRDefault="008D29C5" w:rsidP="0023375D">
      <w:pPr>
        <w:spacing w:after="120" w:line="240" w:lineRule="auto"/>
        <w:ind w:left="-142"/>
        <w:jc w:val="both"/>
        <w:rPr>
          <w:szCs w:val="24"/>
        </w:rPr>
      </w:pPr>
      <w:r>
        <w:rPr>
          <w:szCs w:val="24"/>
        </w:rPr>
        <w:t xml:space="preserve">  </w:t>
      </w:r>
      <w:r w:rsidRPr="00C949D4">
        <w:rPr>
          <w:szCs w:val="24"/>
        </w:rPr>
        <w:t xml:space="preserve">W ocenie projektodawców projekt </w:t>
      </w:r>
      <w:r>
        <w:rPr>
          <w:szCs w:val="24"/>
        </w:rPr>
        <w:t>rozporządzenia</w:t>
      </w:r>
      <w:r w:rsidRPr="00C949D4">
        <w:rPr>
          <w:szCs w:val="24"/>
        </w:rPr>
        <w:t xml:space="preserve"> jest zgodny z prawem Unii Europejskiej.</w:t>
      </w:r>
    </w:p>
    <w:p w14:paraId="2DCA19CE" w14:textId="33D922EE" w:rsidR="008D29C5" w:rsidRPr="00C949D4" w:rsidRDefault="008D29C5" w:rsidP="0023375D">
      <w:pPr>
        <w:spacing w:after="120" w:line="240" w:lineRule="auto"/>
        <w:jc w:val="both"/>
        <w:rPr>
          <w:b/>
          <w:bCs/>
          <w:szCs w:val="24"/>
        </w:rPr>
      </w:pPr>
      <w:bookmarkStart w:id="2" w:name="_Hlk181692297"/>
      <w:r w:rsidRPr="00C949D4">
        <w:rPr>
          <w:b/>
          <w:bCs/>
          <w:szCs w:val="24"/>
        </w:rPr>
        <w:t>6. Notyfikacja</w:t>
      </w:r>
    </w:p>
    <w:bookmarkEnd w:id="2"/>
    <w:p w14:paraId="3D4CD28C" w14:textId="364950F1" w:rsidR="008D29C5" w:rsidRPr="00C949D4" w:rsidRDefault="008D29C5" w:rsidP="0023375D">
      <w:pPr>
        <w:spacing w:after="120" w:line="240" w:lineRule="auto"/>
        <w:jc w:val="both"/>
        <w:rPr>
          <w:szCs w:val="24"/>
        </w:rPr>
      </w:pPr>
      <w:r w:rsidRPr="00C949D4">
        <w:rPr>
          <w:szCs w:val="24"/>
        </w:rPr>
        <w:t xml:space="preserve">Projekt </w:t>
      </w:r>
      <w:r>
        <w:rPr>
          <w:szCs w:val="24"/>
        </w:rPr>
        <w:t>rozporządzenia</w:t>
      </w:r>
      <w:r w:rsidRPr="00C949D4">
        <w:rPr>
          <w:szCs w:val="24"/>
        </w:rPr>
        <w:t xml:space="preserve"> nie podlega procedurze notyfikacji aktów prawnych, określonej w</w:t>
      </w:r>
      <w:r w:rsidR="007A59E5">
        <w:rPr>
          <w:szCs w:val="24"/>
        </w:rPr>
        <w:t> </w:t>
      </w:r>
      <w:r w:rsidRPr="00C949D4">
        <w:rPr>
          <w:szCs w:val="24"/>
        </w:rPr>
        <w:t>przepisach rozporządzenia Rady Ministrów z dnia 23 grudnia 2002 r. w sprawie funkcjonowania krajowego systemu notyfikacji norm i aktów prawnych (Dz. U. poz. 2039, z</w:t>
      </w:r>
      <w:r w:rsidR="007A59E5">
        <w:rPr>
          <w:szCs w:val="24"/>
        </w:rPr>
        <w:t> </w:t>
      </w:r>
      <w:r w:rsidRPr="00C949D4">
        <w:rPr>
          <w:szCs w:val="24"/>
        </w:rPr>
        <w:t xml:space="preserve">późn. zm.).  </w:t>
      </w:r>
    </w:p>
    <w:p w14:paraId="4736261E" w14:textId="77777777" w:rsidR="008D29C5" w:rsidRPr="00C949D4" w:rsidRDefault="008D29C5" w:rsidP="0023375D">
      <w:pPr>
        <w:spacing w:after="120" w:line="240" w:lineRule="auto"/>
        <w:jc w:val="both"/>
        <w:rPr>
          <w:szCs w:val="24"/>
        </w:rPr>
      </w:pPr>
      <w:r w:rsidRPr="00C949D4">
        <w:rPr>
          <w:szCs w:val="24"/>
        </w:rPr>
        <w:t xml:space="preserve">Projekt </w:t>
      </w:r>
      <w:r>
        <w:rPr>
          <w:szCs w:val="24"/>
        </w:rPr>
        <w:t>rozporządzenia</w:t>
      </w:r>
      <w:r w:rsidRPr="00C949D4">
        <w:rPr>
          <w:szCs w:val="24"/>
        </w:rPr>
        <w:t xml:space="preserve"> nie wymaga przedstawienia właściwym instytucjom i organom Unii Europejskiej, w tym Europejskiemu Bankowi Centralnemu, celem uzyskania opinii, dokonania powiadomienia, konsultacji albo uzgodnienia projektu. </w:t>
      </w:r>
    </w:p>
    <w:p w14:paraId="03611DE6" w14:textId="7A825DF3" w:rsidR="008D29C5" w:rsidRPr="00C949D4" w:rsidRDefault="008D29C5" w:rsidP="0023375D">
      <w:pPr>
        <w:spacing w:after="120" w:line="240" w:lineRule="auto"/>
        <w:ind w:left="-142"/>
        <w:jc w:val="both"/>
        <w:rPr>
          <w:szCs w:val="24"/>
        </w:rPr>
      </w:pPr>
      <w:r>
        <w:rPr>
          <w:b/>
          <w:szCs w:val="24"/>
        </w:rPr>
        <w:t xml:space="preserve">  </w:t>
      </w:r>
      <w:r w:rsidRPr="00C949D4">
        <w:rPr>
          <w:b/>
          <w:szCs w:val="24"/>
        </w:rPr>
        <w:t>7. Wpływ na mikroprzedsiębiorców oraz małych i średnich przedsiębiorców</w:t>
      </w:r>
    </w:p>
    <w:p w14:paraId="3FC4C198" w14:textId="315F24A2" w:rsidR="008D29C5" w:rsidRPr="00C949D4" w:rsidRDefault="008D29C5" w:rsidP="0023375D">
      <w:pPr>
        <w:pStyle w:val="NIEARTTEKSTtekstnieartykuowanynppodstprawnarozplubpreambua"/>
        <w:spacing w:before="0" w:after="120" w:line="240" w:lineRule="auto"/>
        <w:ind w:firstLine="0"/>
        <w:rPr>
          <w:rFonts w:ascii="Times New Roman" w:hAnsi="Times New Roman" w:cs="Times New Roman"/>
          <w:szCs w:val="24"/>
        </w:rPr>
      </w:pPr>
      <w:r w:rsidRPr="00C949D4">
        <w:rPr>
          <w:rFonts w:ascii="Times New Roman" w:hAnsi="Times New Roman" w:cs="Times New Roman"/>
          <w:szCs w:val="24"/>
        </w:rPr>
        <w:t xml:space="preserve">Projekt </w:t>
      </w:r>
      <w:r>
        <w:rPr>
          <w:rFonts w:ascii="Times New Roman" w:hAnsi="Times New Roman" w:cs="Times New Roman"/>
          <w:szCs w:val="24"/>
        </w:rPr>
        <w:t>rozporządzenia</w:t>
      </w:r>
      <w:r w:rsidRPr="00C949D4">
        <w:rPr>
          <w:rFonts w:ascii="Times New Roman" w:hAnsi="Times New Roman" w:cs="Times New Roman"/>
          <w:szCs w:val="24"/>
        </w:rPr>
        <w:t xml:space="preserve"> będzie miał pozytywny wpływ na sytuację mikroprzedsiębiorców oraz małych i średnich przedsiębiorców, gdyż wprowadzając regulacje </w:t>
      </w:r>
      <w:r>
        <w:rPr>
          <w:rFonts w:ascii="Times New Roman" w:hAnsi="Times New Roman" w:cs="Times New Roman"/>
          <w:szCs w:val="24"/>
        </w:rPr>
        <w:t xml:space="preserve">w zakresie ujednolicenia sposobu </w:t>
      </w:r>
      <w:r w:rsidRPr="00C27A17">
        <w:rPr>
          <w:rFonts w:ascii="Times New Roman" w:hAnsi="Times New Roman" w:cs="Times New Roman"/>
          <w:szCs w:val="24"/>
        </w:rPr>
        <w:t>przygotowania projektu planu obszarów przy</w:t>
      </w:r>
      <w:r w:rsidR="007A59E5">
        <w:rPr>
          <w:rFonts w:ascii="Times New Roman" w:hAnsi="Times New Roman" w:cs="Times New Roman"/>
          <w:szCs w:val="24"/>
        </w:rPr>
        <w:t>s</w:t>
      </w:r>
      <w:r w:rsidRPr="00C27A17">
        <w:rPr>
          <w:rFonts w:ascii="Times New Roman" w:hAnsi="Times New Roman" w:cs="Times New Roman"/>
          <w:szCs w:val="24"/>
        </w:rPr>
        <w:t xml:space="preserve">pieszonego rozwoju </w:t>
      </w:r>
      <w:r>
        <w:rPr>
          <w:rFonts w:ascii="Times New Roman" w:hAnsi="Times New Roman" w:cs="Times New Roman"/>
          <w:szCs w:val="24"/>
        </w:rPr>
        <w:t xml:space="preserve">OZE oraz </w:t>
      </w:r>
      <w:r w:rsidRPr="00C27A17">
        <w:rPr>
          <w:rFonts w:ascii="Times New Roman" w:hAnsi="Times New Roman" w:cs="Times New Roman"/>
          <w:szCs w:val="24"/>
        </w:rPr>
        <w:t>dokumentowania prac planistycznych</w:t>
      </w:r>
      <w:r>
        <w:rPr>
          <w:rFonts w:ascii="Times New Roman" w:hAnsi="Times New Roman" w:cs="Times New Roman"/>
          <w:szCs w:val="24"/>
        </w:rPr>
        <w:t>,</w:t>
      </w:r>
      <w:r w:rsidRPr="00C27A1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pozwoli na ustandaryzowanie </w:t>
      </w:r>
      <w:r w:rsidR="007A59E5">
        <w:rPr>
          <w:rFonts w:ascii="Times New Roman" w:hAnsi="Times New Roman" w:cs="Times New Roman"/>
          <w:szCs w:val="24"/>
        </w:rPr>
        <w:t xml:space="preserve">przedmiotowych </w:t>
      </w:r>
      <w:r>
        <w:rPr>
          <w:rFonts w:ascii="Times New Roman" w:hAnsi="Times New Roman" w:cs="Times New Roman"/>
          <w:szCs w:val="24"/>
        </w:rPr>
        <w:t>plan</w:t>
      </w:r>
      <w:r w:rsidR="007A59E5">
        <w:rPr>
          <w:rFonts w:ascii="Times New Roman" w:hAnsi="Times New Roman" w:cs="Times New Roman"/>
          <w:szCs w:val="24"/>
        </w:rPr>
        <w:t>ów</w:t>
      </w:r>
      <w:r>
        <w:rPr>
          <w:rFonts w:ascii="Times New Roman" w:hAnsi="Times New Roman" w:cs="Times New Roman"/>
          <w:szCs w:val="24"/>
        </w:rPr>
        <w:t>, gwarantując tym samym</w:t>
      </w:r>
      <w:r w:rsidR="007A59E5">
        <w:rPr>
          <w:rFonts w:ascii="Times New Roman" w:hAnsi="Times New Roman" w:cs="Times New Roman"/>
          <w:szCs w:val="24"/>
        </w:rPr>
        <w:t xml:space="preserve"> ich</w:t>
      </w:r>
      <w:r>
        <w:rPr>
          <w:rFonts w:ascii="Times New Roman" w:hAnsi="Times New Roman" w:cs="Times New Roman"/>
          <w:szCs w:val="24"/>
        </w:rPr>
        <w:t xml:space="preserve"> lepszą przejrzystość oraz stosowanie. </w:t>
      </w:r>
      <w:r w:rsidR="00DE5DFC">
        <w:rPr>
          <w:rFonts w:ascii="Times New Roman" w:hAnsi="Times New Roman" w:cs="Times New Roman"/>
          <w:szCs w:val="24"/>
        </w:rPr>
        <w:t xml:space="preserve">  </w:t>
      </w:r>
    </w:p>
    <w:p w14:paraId="5937B49B" w14:textId="225B903A" w:rsidR="008D29C5" w:rsidRPr="00206F40" w:rsidRDefault="008D29C5" w:rsidP="0023375D">
      <w:pPr>
        <w:pStyle w:val="NIEARTTEKSTtekstnieartykuowanynppodstprawnarozplubpreambua"/>
        <w:spacing w:before="0" w:after="120" w:line="240" w:lineRule="auto"/>
        <w:ind w:firstLine="0"/>
        <w:rPr>
          <w:rFonts w:ascii="Times New Roman" w:hAnsi="Times New Roman" w:cs="Times New Roman"/>
          <w:szCs w:val="24"/>
        </w:rPr>
      </w:pPr>
    </w:p>
    <w:sectPr w:rsidR="008D29C5" w:rsidRPr="00206F40" w:rsidSect="00206F40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67FD" w14:textId="77777777" w:rsidR="005B2FF8" w:rsidRDefault="005B2FF8">
      <w:r>
        <w:separator/>
      </w:r>
    </w:p>
  </w:endnote>
  <w:endnote w:type="continuationSeparator" w:id="0">
    <w:p w14:paraId="2E3D6421" w14:textId="77777777" w:rsidR="005B2FF8" w:rsidRDefault="005B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cumin Pro Condensed 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D48D" w14:textId="77777777" w:rsidR="005B2FF8" w:rsidRDefault="005B2FF8">
      <w:r>
        <w:separator/>
      </w:r>
    </w:p>
  </w:footnote>
  <w:footnote w:type="continuationSeparator" w:id="0">
    <w:p w14:paraId="517834ED" w14:textId="77777777" w:rsidR="005B2FF8" w:rsidRDefault="005B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423"/>
    <w:multiLevelType w:val="multilevel"/>
    <w:tmpl w:val="65EA2438"/>
    <w:styleLink w:val="Biecalista1"/>
    <w:lvl w:ilvl="0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324A7"/>
    <w:multiLevelType w:val="hybridMultilevel"/>
    <w:tmpl w:val="8CB4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21A0E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06974">
    <w:abstractNumId w:val="1"/>
  </w:num>
  <w:num w:numId="2" w16cid:durableId="8888825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0D"/>
    <w:rsid w:val="000012DA"/>
    <w:rsid w:val="0000246E"/>
    <w:rsid w:val="00003862"/>
    <w:rsid w:val="00012A35"/>
    <w:rsid w:val="000149A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505"/>
    <w:rsid w:val="00036B63"/>
    <w:rsid w:val="00037E1A"/>
    <w:rsid w:val="00040DC7"/>
    <w:rsid w:val="00043495"/>
    <w:rsid w:val="00046A75"/>
    <w:rsid w:val="00047312"/>
    <w:rsid w:val="000502FB"/>
    <w:rsid w:val="000508BD"/>
    <w:rsid w:val="000517AB"/>
    <w:rsid w:val="0005339C"/>
    <w:rsid w:val="000555F6"/>
    <w:rsid w:val="0005571B"/>
    <w:rsid w:val="00055CC4"/>
    <w:rsid w:val="00057AB3"/>
    <w:rsid w:val="00060076"/>
    <w:rsid w:val="00060432"/>
    <w:rsid w:val="00060D87"/>
    <w:rsid w:val="000615A5"/>
    <w:rsid w:val="00064E4C"/>
    <w:rsid w:val="00066901"/>
    <w:rsid w:val="00067165"/>
    <w:rsid w:val="00071BEE"/>
    <w:rsid w:val="00071E62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1ED"/>
    <w:rsid w:val="00091BA2"/>
    <w:rsid w:val="000944EF"/>
    <w:rsid w:val="0009732D"/>
    <w:rsid w:val="000973F0"/>
    <w:rsid w:val="000A1296"/>
    <w:rsid w:val="000A1C27"/>
    <w:rsid w:val="000A1DAD"/>
    <w:rsid w:val="000A2649"/>
    <w:rsid w:val="000A2F22"/>
    <w:rsid w:val="000A323B"/>
    <w:rsid w:val="000B298D"/>
    <w:rsid w:val="000B5B2D"/>
    <w:rsid w:val="000B5DCE"/>
    <w:rsid w:val="000B63C5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68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B73"/>
    <w:rsid w:val="00134CA0"/>
    <w:rsid w:val="0014026F"/>
    <w:rsid w:val="0014472C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216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ED6"/>
    <w:rsid w:val="001A5BEF"/>
    <w:rsid w:val="001A7F15"/>
    <w:rsid w:val="001B342E"/>
    <w:rsid w:val="001C1832"/>
    <w:rsid w:val="001C188C"/>
    <w:rsid w:val="001C6AF5"/>
    <w:rsid w:val="001D07FF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B68"/>
    <w:rsid w:val="00202BD4"/>
    <w:rsid w:val="00203430"/>
    <w:rsid w:val="00204A97"/>
    <w:rsid w:val="00206F40"/>
    <w:rsid w:val="002114EF"/>
    <w:rsid w:val="002166AD"/>
    <w:rsid w:val="00217871"/>
    <w:rsid w:val="00221ED8"/>
    <w:rsid w:val="002231EA"/>
    <w:rsid w:val="00223FDF"/>
    <w:rsid w:val="002279C0"/>
    <w:rsid w:val="0023375D"/>
    <w:rsid w:val="0023422B"/>
    <w:rsid w:val="0023727E"/>
    <w:rsid w:val="002408CE"/>
    <w:rsid w:val="00242081"/>
    <w:rsid w:val="00243777"/>
    <w:rsid w:val="002441CD"/>
    <w:rsid w:val="002501A3"/>
    <w:rsid w:val="0025166C"/>
    <w:rsid w:val="002555D4"/>
    <w:rsid w:val="00261A16"/>
    <w:rsid w:val="00263522"/>
    <w:rsid w:val="00264322"/>
    <w:rsid w:val="00264EC6"/>
    <w:rsid w:val="00271013"/>
    <w:rsid w:val="00273FE4"/>
    <w:rsid w:val="002765B4"/>
    <w:rsid w:val="00276A94"/>
    <w:rsid w:val="0029405D"/>
    <w:rsid w:val="00294FA6"/>
    <w:rsid w:val="00295A6F"/>
    <w:rsid w:val="002963E2"/>
    <w:rsid w:val="002A20C4"/>
    <w:rsid w:val="002A34EE"/>
    <w:rsid w:val="002A570F"/>
    <w:rsid w:val="002A7292"/>
    <w:rsid w:val="002A7358"/>
    <w:rsid w:val="002A7902"/>
    <w:rsid w:val="002B0F6B"/>
    <w:rsid w:val="002B23B8"/>
    <w:rsid w:val="002B2AF1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58FE"/>
    <w:rsid w:val="003361DD"/>
    <w:rsid w:val="00341A6A"/>
    <w:rsid w:val="00345B9C"/>
    <w:rsid w:val="00352DAE"/>
    <w:rsid w:val="00354EB9"/>
    <w:rsid w:val="003602AE"/>
    <w:rsid w:val="00360929"/>
    <w:rsid w:val="00360A0C"/>
    <w:rsid w:val="003643AE"/>
    <w:rsid w:val="00364416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9780D"/>
    <w:rsid w:val="003A306E"/>
    <w:rsid w:val="003A60DC"/>
    <w:rsid w:val="003A6A46"/>
    <w:rsid w:val="003A72BC"/>
    <w:rsid w:val="003A7A63"/>
    <w:rsid w:val="003B000C"/>
    <w:rsid w:val="003B0BEE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E4A"/>
    <w:rsid w:val="00421085"/>
    <w:rsid w:val="0042465E"/>
    <w:rsid w:val="00424DF7"/>
    <w:rsid w:val="00425603"/>
    <w:rsid w:val="00432B76"/>
    <w:rsid w:val="00433940"/>
    <w:rsid w:val="00434D01"/>
    <w:rsid w:val="00435D26"/>
    <w:rsid w:val="00440C99"/>
    <w:rsid w:val="0044175C"/>
    <w:rsid w:val="00445F4D"/>
    <w:rsid w:val="004504C0"/>
    <w:rsid w:val="004512BC"/>
    <w:rsid w:val="004550FB"/>
    <w:rsid w:val="00455C51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8B3"/>
    <w:rsid w:val="00472CD6"/>
    <w:rsid w:val="00474E3C"/>
    <w:rsid w:val="00474F8C"/>
    <w:rsid w:val="00480A58"/>
    <w:rsid w:val="00482151"/>
    <w:rsid w:val="00482C3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5DBE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FD2"/>
    <w:rsid w:val="004F1F4A"/>
    <w:rsid w:val="004F296D"/>
    <w:rsid w:val="004F508B"/>
    <w:rsid w:val="004F5649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EFB"/>
    <w:rsid w:val="00526DFC"/>
    <w:rsid w:val="00526F43"/>
    <w:rsid w:val="00527651"/>
    <w:rsid w:val="00531D00"/>
    <w:rsid w:val="005363AB"/>
    <w:rsid w:val="00541B6D"/>
    <w:rsid w:val="00544A5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338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318"/>
    <w:rsid w:val="005A3E69"/>
    <w:rsid w:val="005A669D"/>
    <w:rsid w:val="005A75D8"/>
    <w:rsid w:val="005B2FF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220"/>
    <w:rsid w:val="005F7812"/>
    <w:rsid w:val="005F7A88"/>
    <w:rsid w:val="00603A1A"/>
    <w:rsid w:val="006046D5"/>
    <w:rsid w:val="006070B9"/>
    <w:rsid w:val="00607A93"/>
    <w:rsid w:val="00610C08"/>
    <w:rsid w:val="00611F74"/>
    <w:rsid w:val="00615772"/>
    <w:rsid w:val="00621256"/>
    <w:rsid w:val="00621FCC"/>
    <w:rsid w:val="00622398"/>
    <w:rsid w:val="00622E4B"/>
    <w:rsid w:val="006333DA"/>
    <w:rsid w:val="00635134"/>
    <w:rsid w:val="006356E2"/>
    <w:rsid w:val="00642A65"/>
    <w:rsid w:val="00645DCE"/>
    <w:rsid w:val="006465AC"/>
    <w:rsid w:val="006465BF"/>
    <w:rsid w:val="006478FB"/>
    <w:rsid w:val="00653B22"/>
    <w:rsid w:val="00657BF4"/>
    <w:rsid w:val="006603FB"/>
    <w:rsid w:val="006608DF"/>
    <w:rsid w:val="006623AC"/>
    <w:rsid w:val="006678AF"/>
    <w:rsid w:val="006701EF"/>
    <w:rsid w:val="006729DE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497"/>
    <w:rsid w:val="006A35D5"/>
    <w:rsid w:val="006A748A"/>
    <w:rsid w:val="006C419E"/>
    <w:rsid w:val="006C4A31"/>
    <w:rsid w:val="006C5AC2"/>
    <w:rsid w:val="006C6AFB"/>
    <w:rsid w:val="006C7666"/>
    <w:rsid w:val="006D2735"/>
    <w:rsid w:val="006D45B2"/>
    <w:rsid w:val="006E0FCC"/>
    <w:rsid w:val="006E1E96"/>
    <w:rsid w:val="006E57A9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5A"/>
    <w:rsid w:val="0072457F"/>
    <w:rsid w:val="00725406"/>
    <w:rsid w:val="0072621B"/>
    <w:rsid w:val="00730555"/>
    <w:rsid w:val="007312CC"/>
    <w:rsid w:val="00736A64"/>
    <w:rsid w:val="00737F6A"/>
    <w:rsid w:val="007407D4"/>
    <w:rsid w:val="007408B4"/>
    <w:rsid w:val="007410B6"/>
    <w:rsid w:val="00744C6F"/>
    <w:rsid w:val="007457F6"/>
    <w:rsid w:val="00745ABB"/>
    <w:rsid w:val="00746E38"/>
    <w:rsid w:val="007476F0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B95"/>
    <w:rsid w:val="00770F6B"/>
    <w:rsid w:val="00771883"/>
    <w:rsid w:val="00776DC2"/>
    <w:rsid w:val="00780122"/>
    <w:rsid w:val="0078123F"/>
    <w:rsid w:val="0078214B"/>
    <w:rsid w:val="0078498A"/>
    <w:rsid w:val="00785A0E"/>
    <w:rsid w:val="007868A9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9E5"/>
    <w:rsid w:val="007A726E"/>
    <w:rsid w:val="007A789F"/>
    <w:rsid w:val="007B4893"/>
    <w:rsid w:val="007B75BC"/>
    <w:rsid w:val="007C0BD6"/>
    <w:rsid w:val="007C2C4D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59A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B6"/>
    <w:rsid w:val="008563FF"/>
    <w:rsid w:val="0086018B"/>
    <w:rsid w:val="008611DD"/>
    <w:rsid w:val="008620DE"/>
    <w:rsid w:val="0086551B"/>
    <w:rsid w:val="00866867"/>
    <w:rsid w:val="00872257"/>
    <w:rsid w:val="008753E6"/>
    <w:rsid w:val="0087738C"/>
    <w:rsid w:val="008802AF"/>
    <w:rsid w:val="008815D3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753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9D5"/>
    <w:rsid w:val="008C5BE0"/>
    <w:rsid w:val="008C7233"/>
    <w:rsid w:val="008D2434"/>
    <w:rsid w:val="008D29C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510"/>
    <w:rsid w:val="00984E03"/>
    <w:rsid w:val="00987450"/>
    <w:rsid w:val="00987E85"/>
    <w:rsid w:val="009932B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462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9C9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EB8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247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1C5A"/>
    <w:rsid w:val="00AE4179"/>
    <w:rsid w:val="00AE4425"/>
    <w:rsid w:val="00AE4FBE"/>
    <w:rsid w:val="00AE650F"/>
    <w:rsid w:val="00AE6555"/>
    <w:rsid w:val="00AE76F9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2B0"/>
    <w:rsid w:val="00B13921"/>
    <w:rsid w:val="00B1528C"/>
    <w:rsid w:val="00B154C6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92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B43"/>
    <w:rsid w:val="00BE0C44"/>
    <w:rsid w:val="00BE1B8B"/>
    <w:rsid w:val="00BE2A18"/>
    <w:rsid w:val="00BE2C01"/>
    <w:rsid w:val="00BE41EC"/>
    <w:rsid w:val="00BE56FB"/>
    <w:rsid w:val="00BF033F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331"/>
    <w:rsid w:val="00C50F45"/>
    <w:rsid w:val="00C54A3A"/>
    <w:rsid w:val="00C55566"/>
    <w:rsid w:val="00C56448"/>
    <w:rsid w:val="00C667BE"/>
    <w:rsid w:val="00C6766B"/>
    <w:rsid w:val="00C72223"/>
    <w:rsid w:val="00C76417"/>
    <w:rsid w:val="00C7726F"/>
    <w:rsid w:val="00C80972"/>
    <w:rsid w:val="00C823DA"/>
    <w:rsid w:val="00C8259F"/>
    <w:rsid w:val="00C82746"/>
    <w:rsid w:val="00C8312F"/>
    <w:rsid w:val="00C84C47"/>
    <w:rsid w:val="00C858A4"/>
    <w:rsid w:val="00C86AFA"/>
    <w:rsid w:val="00C974F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244F"/>
    <w:rsid w:val="00CE31A6"/>
    <w:rsid w:val="00CF09AA"/>
    <w:rsid w:val="00CF4813"/>
    <w:rsid w:val="00CF5233"/>
    <w:rsid w:val="00D029B8"/>
    <w:rsid w:val="00D02F60"/>
    <w:rsid w:val="00D0464E"/>
    <w:rsid w:val="00D04A96"/>
    <w:rsid w:val="00D062F4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E98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8DD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538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8BE"/>
    <w:rsid w:val="00DC5A66"/>
    <w:rsid w:val="00DC7886"/>
    <w:rsid w:val="00DD0CF2"/>
    <w:rsid w:val="00DD1477"/>
    <w:rsid w:val="00DE06C6"/>
    <w:rsid w:val="00DE1554"/>
    <w:rsid w:val="00DE2901"/>
    <w:rsid w:val="00DE590F"/>
    <w:rsid w:val="00DE5DFC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1B7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081"/>
    <w:rsid w:val="00E71208"/>
    <w:rsid w:val="00E71444"/>
    <w:rsid w:val="00E71C91"/>
    <w:rsid w:val="00E720A1"/>
    <w:rsid w:val="00E73756"/>
    <w:rsid w:val="00E75DDA"/>
    <w:rsid w:val="00E773E8"/>
    <w:rsid w:val="00E83ADD"/>
    <w:rsid w:val="00E84F38"/>
    <w:rsid w:val="00E85623"/>
    <w:rsid w:val="00E87441"/>
    <w:rsid w:val="00E91FAE"/>
    <w:rsid w:val="00E96E3F"/>
    <w:rsid w:val="00EA030F"/>
    <w:rsid w:val="00EA270C"/>
    <w:rsid w:val="00EA4974"/>
    <w:rsid w:val="00EA532E"/>
    <w:rsid w:val="00EA7661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B5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39D3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17F5"/>
    <w:rsid w:val="00F43390"/>
    <w:rsid w:val="00F43C7C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604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4D2B4E35"/>
    <w:rsid w:val="698360EA"/>
    <w:rsid w:val="6A884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9493D"/>
  <w15:docId w15:val="{61A48074-82E0-4039-A329-37E6CA9D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9C5"/>
    <w:pPr>
      <w:keepNext/>
      <w:keepLines/>
      <w:spacing w:before="4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D29C5"/>
    <w:pPr>
      <w:keepNext/>
      <w:keepLines/>
      <w:spacing w:before="4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9C5"/>
    <w:pPr>
      <w:keepNext/>
      <w:keepLines/>
      <w:spacing w:before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9C5"/>
    <w:pPr>
      <w:keepNext/>
      <w:keepLines/>
      <w:spacing w:before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9C5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9C5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9C5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9C5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8D29C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D29C5"/>
    <w:rPr>
      <w:rFonts w:ascii="Times New Roman" w:eastAsiaTheme="minorEastAsia" w:hAnsi="Times New Roman" w:cs="Arial"/>
      <w:szCs w:val="2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8D29C5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nhideWhenUsed/>
    <w:qFormat/>
    <w:rsid w:val="008D29C5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8D29C5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8D29C5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8D29C5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8D29C5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8D29C5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8D29C5"/>
    <w:pPr>
      <w:keepNext/>
      <w:keepLines/>
      <w:outlineLvl w:val="8"/>
    </w:pPr>
    <w:rPr>
      <w:rFonts w:eastAsia="Times New Roman" w:cs="Times New Roman"/>
      <w:color w:val="2727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9C5"/>
    <w:rPr>
      <w:rFonts w:ascii="Aptos Display" w:eastAsia="Times New Roman" w:hAnsi="Aptos Display" w:cs="Times New Roman"/>
      <w:color w:val="0F4761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8D29C5"/>
    <w:rPr>
      <w:rFonts w:ascii="Times New Roman" w:eastAsia="Times New Roman" w:hAnsi="Times New Roman" w:cs="Times New Roman"/>
      <w:color w:val="0F4761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9C5"/>
    <w:rPr>
      <w:rFonts w:ascii="Times New Roman" w:eastAsia="Times New Roman" w:hAnsi="Times New Roman" w:cs="Times New Roman"/>
      <w:i/>
      <w:iCs/>
      <w:color w:val="0F4761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9C5"/>
    <w:rPr>
      <w:rFonts w:ascii="Times New Roman" w:eastAsia="Times New Roman" w:hAnsi="Times New Roman" w:cs="Times New Roman"/>
      <w:color w:val="0F4761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9C5"/>
    <w:rPr>
      <w:rFonts w:ascii="Times New Roman" w:eastAsia="Times New Roman" w:hAnsi="Times New Roman" w:cs="Times New Roman"/>
      <w:i/>
      <w:iCs/>
      <w:color w:val="595959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9C5"/>
    <w:rPr>
      <w:rFonts w:ascii="Times New Roman" w:eastAsia="Times New Roman" w:hAnsi="Times New Roman" w:cs="Times New Roman"/>
      <w:color w:val="595959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9C5"/>
    <w:rPr>
      <w:rFonts w:ascii="Times New Roman" w:eastAsia="Times New Roman" w:hAnsi="Times New Roman" w:cs="Times New Roman"/>
      <w:i/>
      <w:iCs/>
      <w:color w:val="272727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9C5"/>
    <w:rPr>
      <w:rFonts w:ascii="Times New Roman" w:eastAsia="Times New Roman" w:hAnsi="Times New Roman" w:cs="Times New Roman"/>
      <w:color w:val="272727"/>
      <w:kern w:val="0"/>
      <w:sz w:val="24"/>
      <w:szCs w:val="20"/>
      <w:lang w:eastAsia="pl-PL"/>
      <w14:ligatures w14:val="none"/>
    </w:rPr>
  </w:style>
  <w:style w:type="paragraph" w:customStyle="1" w:styleId="Tytu1">
    <w:name w:val="Tytuł1"/>
    <w:basedOn w:val="Normalny"/>
    <w:next w:val="Normalny"/>
    <w:uiPriority w:val="10"/>
    <w:qFormat/>
    <w:rsid w:val="008D29C5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9C5"/>
    <w:rPr>
      <w:rFonts w:ascii="Aptos Display" w:eastAsia="Times New Roman" w:hAnsi="Aptos Display" w:cs="Times New Roman"/>
      <w:spacing w:val="-10"/>
      <w:kern w:val="28"/>
      <w:sz w:val="56"/>
      <w:szCs w:val="56"/>
      <w:lang w:eastAsia="pl-PL"/>
      <w14:ligatures w14:val="none"/>
    </w:rPr>
  </w:style>
  <w:style w:type="paragraph" w:customStyle="1" w:styleId="Podtytu1">
    <w:name w:val="Podtytuł1"/>
    <w:basedOn w:val="Normalny"/>
    <w:next w:val="Normalny"/>
    <w:uiPriority w:val="11"/>
    <w:qFormat/>
    <w:rsid w:val="008D29C5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9C5"/>
    <w:rPr>
      <w:rFonts w:ascii="Times New Roman" w:eastAsia="Times New Roman" w:hAnsi="Times New Roman" w:cs="Times New Roman"/>
      <w:color w:val="595959"/>
      <w:spacing w:val="15"/>
      <w:kern w:val="0"/>
      <w:sz w:val="28"/>
      <w:szCs w:val="28"/>
      <w:lang w:eastAsia="pl-PL"/>
      <w14:ligatures w14:val="none"/>
    </w:rPr>
  </w:style>
  <w:style w:type="paragraph" w:customStyle="1" w:styleId="Cytat1">
    <w:name w:val="Cytat1"/>
    <w:basedOn w:val="Normalny"/>
    <w:next w:val="Normalny"/>
    <w:uiPriority w:val="29"/>
    <w:qFormat/>
    <w:rsid w:val="008D29C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8D29C5"/>
    <w:rPr>
      <w:rFonts w:ascii="Times New Roman" w:eastAsia="Times New Roman" w:hAnsi="Times New Roman" w:cs="Arial"/>
      <w:i/>
      <w:iCs/>
      <w:color w:val="404040"/>
      <w:kern w:val="0"/>
      <w:sz w:val="24"/>
      <w:szCs w:val="20"/>
      <w:lang w:eastAsia="pl-PL"/>
      <w14:ligatures w14:val="none"/>
    </w:rPr>
  </w:style>
  <w:style w:type="character" w:customStyle="1" w:styleId="Wyrnienieintensywne1">
    <w:name w:val="Wyróżnienie intensywne1"/>
    <w:basedOn w:val="Domylnaczcionkaakapitu"/>
    <w:uiPriority w:val="21"/>
    <w:qFormat/>
    <w:rsid w:val="008D29C5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8D29C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9C5"/>
    <w:rPr>
      <w:rFonts w:ascii="Times New Roman" w:eastAsia="Times New Roman" w:hAnsi="Times New Roman" w:cs="Arial"/>
      <w:i/>
      <w:iCs/>
      <w:color w:val="0F4761"/>
      <w:kern w:val="0"/>
      <w:sz w:val="24"/>
      <w:szCs w:val="20"/>
      <w:lang w:eastAsia="pl-PL"/>
      <w14:ligatures w14:val="none"/>
    </w:rPr>
  </w:style>
  <w:style w:type="character" w:customStyle="1" w:styleId="Odwoanieintensywne1">
    <w:name w:val="Odwołanie intensywne1"/>
    <w:basedOn w:val="Domylnaczcionkaakapitu"/>
    <w:uiPriority w:val="32"/>
    <w:qFormat/>
    <w:rsid w:val="008D29C5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Standardowy"/>
    <w:next w:val="Tabela-Siatka"/>
    <w:uiPriority w:val="99"/>
    <w:rsid w:val="008D29C5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9C5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9C5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8D29C5"/>
    <w:rPr>
      <w:vertAlign w:val="superscript"/>
    </w:rPr>
  </w:style>
  <w:style w:type="character" w:styleId="Hipercze">
    <w:name w:val="Hyperlink"/>
    <w:unhideWhenUsed/>
    <w:rsid w:val="008D29C5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D29C5"/>
    <w:rPr>
      <w:color w:val="800080"/>
      <w:u w:val="single"/>
    </w:rPr>
  </w:style>
  <w:style w:type="character" w:customStyle="1" w:styleId="articletitle">
    <w:name w:val="articletitle"/>
    <w:basedOn w:val="Domylnaczcionkaakapitu"/>
    <w:rsid w:val="008D29C5"/>
  </w:style>
  <w:style w:type="character" w:customStyle="1" w:styleId="footnote">
    <w:name w:val="footnote"/>
    <w:basedOn w:val="Domylnaczcionkaakapitu"/>
    <w:rsid w:val="008D29C5"/>
  </w:style>
  <w:style w:type="paragraph" w:customStyle="1" w:styleId="Default">
    <w:name w:val="Default"/>
    <w:rsid w:val="008D29C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  <w:style w:type="character" w:customStyle="1" w:styleId="highlight">
    <w:name w:val="highlight"/>
    <w:basedOn w:val="Domylnaczcionkaakapitu"/>
    <w:rsid w:val="008D29C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D29C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wydatnienie">
    <w:name w:val="Emphasis"/>
    <w:basedOn w:val="Domylnaczcionkaakapitu"/>
    <w:uiPriority w:val="20"/>
    <w:qFormat/>
    <w:rsid w:val="008D29C5"/>
    <w:rPr>
      <w:i/>
      <w:iCs/>
    </w:rPr>
  </w:style>
  <w:style w:type="character" w:styleId="Pogrubienie">
    <w:name w:val="Strong"/>
    <w:basedOn w:val="Domylnaczcionkaakapitu"/>
    <w:uiPriority w:val="22"/>
    <w:qFormat/>
    <w:rsid w:val="008D29C5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29C5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character" w:customStyle="1" w:styleId="A9">
    <w:name w:val="A9"/>
    <w:uiPriority w:val="99"/>
    <w:rsid w:val="008D29C5"/>
    <w:rPr>
      <w:rFonts w:cs="Acumin Pro Condensed Medium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9C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D29C5"/>
    <w:pPr>
      <w:numPr>
        <w:numId w:val="2"/>
      </w:numPr>
    </w:pPr>
  </w:style>
  <w:style w:type="character" w:customStyle="1" w:styleId="Nagwek2Znak1">
    <w:name w:val="Nagłówek 2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1">
    <w:name w:val="Nagłówek 4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Nagwek5Znak1">
    <w:name w:val="Nagłówek 5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Nagwek6Znak1">
    <w:name w:val="Nagłówek 6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7Znak1">
    <w:name w:val="Nagłówek 7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Nagwek8Znak1">
    <w:name w:val="Nagłówek 8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semiHidden/>
    <w:rsid w:val="008D29C5"/>
    <w:pPr>
      <w:spacing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99"/>
    <w:semiHidden/>
    <w:rsid w:val="008D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rsid w:val="008D29C5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99"/>
    <w:semiHidden/>
    <w:rsid w:val="008D29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8D29C5"/>
    <w:pPr>
      <w:spacing w:before="200" w:after="160"/>
      <w:ind w:left="864" w:right="864"/>
      <w:jc w:val="center"/>
    </w:pPr>
    <w:rPr>
      <w:rFonts w:eastAsia="Times New Roman"/>
      <w:i/>
      <w:iCs/>
      <w:color w:val="404040"/>
    </w:rPr>
  </w:style>
  <w:style w:type="character" w:customStyle="1" w:styleId="CytatZnak1">
    <w:name w:val="Cytat Znak1"/>
    <w:basedOn w:val="Domylnaczcionkaakapitu"/>
    <w:uiPriority w:val="99"/>
    <w:semiHidden/>
    <w:rsid w:val="008D29C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Wyrnienieintensywne">
    <w:name w:val="Intense Emphasis"/>
    <w:basedOn w:val="Domylnaczcionkaakapitu"/>
    <w:uiPriority w:val="99"/>
    <w:semiHidden/>
    <w:rsid w:val="008D29C5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8D29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99"/>
    <w:semiHidden/>
    <w:rsid w:val="008D29C5"/>
    <w:rPr>
      <w:rFonts w:ascii="Times New Roman" w:eastAsiaTheme="minorEastAsia" w:hAnsi="Times New Roman" w:cs="Arial"/>
      <w:i/>
      <w:iCs/>
      <w:color w:val="4F81BD" w:themeColor="accent1"/>
      <w:szCs w:val="20"/>
    </w:rPr>
  </w:style>
  <w:style w:type="character" w:styleId="Odwoanieintensywne">
    <w:name w:val="Intense Reference"/>
    <w:basedOn w:val="Domylnaczcionkaakapitu"/>
    <w:uiPriority w:val="99"/>
    <w:semiHidden/>
    <w:rsid w:val="008D29C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iec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21</TotalTime>
  <Pages>3</Pages>
  <Words>1436</Words>
  <Characters>8616</Characters>
  <Application>Microsoft Office Word</Application>
  <DocSecurity>0</DocSecurity>
  <Lines>71</Lines>
  <Paragraphs>20</Paragraphs>
  <ScaleCrop>false</ScaleCrop>
  <Manager/>
  <Company>&lt;nazwa organu&gt;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Mołdawska Agnieszka</dc:creator>
  <cp:lastModifiedBy>Machaj Maciej</cp:lastModifiedBy>
  <cp:revision>12</cp:revision>
  <cp:lastPrinted>2012-04-23T06:39:00Z</cp:lastPrinted>
  <dcterms:created xsi:type="dcterms:W3CDTF">2026-01-22T13:44:00Z</dcterms:created>
  <dcterms:modified xsi:type="dcterms:W3CDTF">2026-01-26T15:00:00Z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