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2B3A" w14:textId="097CFEE7" w:rsidR="00A551DB" w:rsidRDefault="00A551DB" w:rsidP="00A551DB">
      <w:pPr>
        <w:jc w:val="right"/>
        <w:rPr>
          <w:rFonts w:ascii="Times New Roman" w:hAnsi="Times New Roman"/>
          <w:sz w:val="16"/>
          <w:szCs w:val="16"/>
        </w:rPr>
      </w:pPr>
    </w:p>
    <w:p w14:paraId="76E64EBA" w14:textId="77777777" w:rsidR="008530F4" w:rsidRPr="008530F4" w:rsidRDefault="008530F4" w:rsidP="00A551DB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A87B3A" w14:paraId="543CF14B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722B91EF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A87B3A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A87B3A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4B18F15F" w14:textId="7A97D794" w:rsidR="00E7143E" w:rsidRDefault="007309B8" w:rsidP="00E71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Rozporządzenie Ministra Klimatu i Środowiska </w:t>
            </w:r>
            <w:r w:rsidR="00E7143E" w:rsidRPr="00E7143E">
              <w:rPr>
                <w:rFonts w:ascii="Times New Roman" w:hAnsi="Times New Roman"/>
              </w:rPr>
              <w:t>w sprawie dodatkowych czynników, które należy uwzględniać przy dokonywaniu oceny, o której mowa w art. 204 ust. 2 ustawy - Prawo ochrony środowiska</w:t>
            </w:r>
          </w:p>
          <w:p w14:paraId="1C9D635F" w14:textId="77777777" w:rsidR="00E7143E" w:rsidRPr="00E7143E" w:rsidRDefault="00E7143E" w:rsidP="00E7143E">
            <w:pPr>
              <w:rPr>
                <w:rFonts w:ascii="Times New Roman" w:hAnsi="Times New Roman"/>
              </w:rPr>
            </w:pPr>
          </w:p>
          <w:p w14:paraId="276A2334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2DD54C98" w14:textId="55608ED1" w:rsidR="006A701A" w:rsidRDefault="00EA03F0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Ministerstwo Klimatu i </w:t>
            </w:r>
            <w:r w:rsidR="00B1227B">
              <w:rPr>
                <w:rFonts w:ascii="Times New Roman" w:hAnsi="Times New Roman"/>
                <w:color w:val="000000"/>
              </w:rPr>
              <w:t>Środowiska</w:t>
            </w:r>
          </w:p>
          <w:p w14:paraId="6AE840BA" w14:textId="77777777" w:rsidR="00A87B3A" w:rsidRPr="00A87B3A" w:rsidRDefault="00A87B3A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6B0813C8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2FEBD55F" w14:textId="0C20009A" w:rsidR="001B3460" w:rsidRDefault="006E0BB1" w:rsidP="009629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 </w:t>
            </w:r>
            <w:r w:rsidR="00EA03F0">
              <w:rPr>
                <w:rFonts w:ascii="Times New Roman" w:hAnsi="Times New Roman"/>
              </w:rPr>
              <w:t>Anita S</w:t>
            </w:r>
            <w:r w:rsidR="007309B8">
              <w:rPr>
                <w:rFonts w:ascii="Times New Roman" w:hAnsi="Times New Roman"/>
              </w:rPr>
              <w:t>owińska</w:t>
            </w:r>
            <w:r>
              <w:rPr>
                <w:rFonts w:ascii="Times New Roman" w:hAnsi="Times New Roman"/>
              </w:rPr>
              <w:t xml:space="preserve">, </w:t>
            </w:r>
            <w:r w:rsidR="00B1227B">
              <w:rPr>
                <w:rFonts w:ascii="Times New Roman" w:hAnsi="Times New Roman"/>
              </w:rPr>
              <w:t>Podsekretarz Stanu</w:t>
            </w:r>
            <w:r w:rsidR="00C2415F">
              <w:rPr>
                <w:rFonts w:ascii="Times New Roman" w:hAnsi="Times New Roman"/>
              </w:rPr>
              <w:t xml:space="preserve"> w Ministerstwie Klimatu i Środowiska</w:t>
            </w:r>
          </w:p>
          <w:p w14:paraId="05655EC7" w14:textId="77777777" w:rsidR="00A87B3A" w:rsidRPr="00A87B3A" w:rsidRDefault="00A87B3A" w:rsidP="009629CE">
            <w:pPr>
              <w:spacing w:line="240" w:lineRule="auto"/>
              <w:rPr>
                <w:rFonts w:ascii="Times New Roman" w:hAnsi="Times New Roman"/>
              </w:rPr>
            </w:pPr>
          </w:p>
          <w:p w14:paraId="1CF1B3CA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595F5BBF" w14:textId="77777777" w:rsidR="007A25F6" w:rsidRDefault="00EA03F0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Dominik </w:t>
            </w:r>
            <w:proofErr w:type="spellStart"/>
            <w:r>
              <w:rPr>
                <w:rFonts w:ascii="Times New Roman" w:hAnsi="Times New Roman"/>
                <w:color w:val="000000"/>
              </w:rPr>
              <w:t>Sabalski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F8B0866" w14:textId="1D926130" w:rsidR="006A701A" w:rsidRPr="00A87B3A" w:rsidRDefault="00B1227B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Główny specjalista</w:t>
            </w:r>
            <w:r w:rsidR="0053514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Departamen</w:t>
            </w:r>
            <w:r w:rsidR="0053514D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 xml:space="preserve"> Instrumentów Środowiskowych</w:t>
            </w:r>
            <w:r w:rsidR="001061F0">
              <w:rPr>
                <w:rFonts w:ascii="Times New Roman" w:hAnsi="Times New Roman"/>
                <w:color w:val="000000"/>
              </w:rPr>
              <w:br/>
            </w:r>
            <w:r w:rsidR="00EA03F0">
              <w:rPr>
                <w:rFonts w:ascii="Times New Roman" w:hAnsi="Times New Roman"/>
                <w:color w:val="000000"/>
              </w:rPr>
              <w:t xml:space="preserve">tel. 22 369 11 17, </w:t>
            </w:r>
            <w:hyperlink r:id="rId7" w:history="1">
              <w:r w:rsidR="00EA03F0" w:rsidRPr="001D2096">
                <w:rPr>
                  <w:rStyle w:val="Hipercze"/>
                  <w:rFonts w:ascii="Times New Roman" w:hAnsi="Times New Roman"/>
                </w:rPr>
                <w:t>dominik.sabalski@klimat.gov.pl</w:t>
              </w:r>
            </w:hyperlink>
            <w:r w:rsidR="00EA03F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3CE1DDB" w14:textId="332BAA66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>Data sporządzenia</w:t>
            </w:r>
            <w:r w:rsidRPr="00A87B3A">
              <w:rPr>
                <w:rFonts w:ascii="Times New Roman" w:hAnsi="Times New Roman"/>
                <w:b/>
              </w:rPr>
              <w:br/>
            </w:r>
            <w:r w:rsidR="007309B8">
              <w:rPr>
                <w:rFonts w:ascii="Times New Roman" w:hAnsi="Times New Roman"/>
              </w:rPr>
              <w:t>02</w:t>
            </w:r>
            <w:r w:rsidR="001061F0">
              <w:rPr>
                <w:rFonts w:ascii="Times New Roman" w:hAnsi="Times New Roman"/>
              </w:rPr>
              <w:t>.</w:t>
            </w:r>
            <w:r w:rsidR="007309B8">
              <w:rPr>
                <w:rFonts w:ascii="Times New Roman" w:hAnsi="Times New Roman"/>
              </w:rPr>
              <w:t>03</w:t>
            </w:r>
            <w:r w:rsidR="001061F0">
              <w:rPr>
                <w:rFonts w:ascii="Times New Roman" w:hAnsi="Times New Roman"/>
              </w:rPr>
              <w:t>.202</w:t>
            </w:r>
            <w:r w:rsidR="007309B8">
              <w:rPr>
                <w:rFonts w:ascii="Times New Roman" w:hAnsi="Times New Roman"/>
              </w:rPr>
              <w:t>6</w:t>
            </w:r>
            <w:r w:rsidR="001061F0">
              <w:rPr>
                <w:rFonts w:ascii="Times New Roman" w:hAnsi="Times New Roman"/>
              </w:rPr>
              <w:t xml:space="preserve"> r.</w:t>
            </w:r>
          </w:p>
          <w:p w14:paraId="655C042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2AE09D60" w14:textId="1A639565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</w:rPr>
            </w:pPr>
            <w:r w:rsidRPr="00A87B3A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  <w:r w:rsidR="00E0765B" w:rsidRPr="00C2415F">
              <w:rPr>
                <w:rFonts w:ascii="Times New Roman" w:hAnsi="Times New Roman"/>
                <w:bCs/>
              </w:rPr>
              <w:t xml:space="preserve">art. 204 ust. 3a </w:t>
            </w:r>
            <w:r w:rsidR="006E0BB1">
              <w:rPr>
                <w:rFonts w:ascii="Times New Roman" w:hAnsi="Times New Roman"/>
                <w:bCs/>
              </w:rPr>
              <w:t xml:space="preserve">projektu </w:t>
            </w:r>
            <w:r w:rsidR="00E0765B" w:rsidRPr="00C2415F">
              <w:rPr>
                <w:rFonts w:ascii="Times New Roman" w:hAnsi="Times New Roman"/>
                <w:bCs/>
              </w:rPr>
              <w:t xml:space="preserve">ustawy </w:t>
            </w:r>
            <w:r w:rsidR="006E0BB1">
              <w:rPr>
                <w:rFonts w:ascii="Times New Roman" w:hAnsi="Times New Roman"/>
                <w:bCs/>
              </w:rPr>
              <w:t>o zmianie ustawy</w:t>
            </w:r>
            <w:r w:rsidR="00E0765B" w:rsidRPr="00C2415F">
              <w:rPr>
                <w:rFonts w:ascii="Times New Roman" w:hAnsi="Times New Roman"/>
                <w:bCs/>
              </w:rPr>
              <w:t xml:space="preserve"> – Prawo ochrony środowiska</w:t>
            </w:r>
            <w:bookmarkEnd w:id="1"/>
            <w:r w:rsidR="006E0BB1">
              <w:rPr>
                <w:rFonts w:ascii="Times New Roman" w:hAnsi="Times New Roman"/>
                <w:bCs/>
              </w:rPr>
              <w:t xml:space="preserve"> oraz niektórych innych ustaw</w:t>
            </w:r>
          </w:p>
          <w:p w14:paraId="06022F0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</w:rPr>
            </w:pPr>
          </w:p>
          <w:p w14:paraId="1CD25657" w14:textId="77777777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w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ie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………………….</w:t>
            </w:r>
          </w:p>
          <w:p w14:paraId="4C470FB0" w14:textId="77777777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t5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D31A2BC" w14:textId="29BB747F" w:rsidR="006A701A" w:rsidRPr="00A87B3A" w:rsidRDefault="00B271BC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A701A" w:rsidRPr="00A87B3A" w14:paraId="7934185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101B2C5" w14:textId="77777777" w:rsidR="006A701A" w:rsidRPr="00E74A9F" w:rsidRDefault="006A701A" w:rsidP="009629CE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E74A9F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OCENA SKUTKÓW REGULACJI</w:t>
            </w:r>
          </w:p>
        </w:tc>
      </w:tr>
      <w:tr w:rsidR="006A701A" w:rsidRPr="00A87B3A" w14:paraId="2FF607D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95B2B7" w14:textId="77777777" w:rsidR="006A701A" w:rsidRPr="00A87B3A" w:rsidRDefault="003D12F6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A87B3A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A87B3A" w14:paraId="0A804B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824C613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5CFADA1" w14:textId="681DD353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 xml:space="preserve">Projektowane rozporządzenie stanowi realizację upoważnienia zawartego w art. 204 ust. 3a </w:t>
            </w:r>
            <w:r w:rsidR="006E0BB1">
              <w:rPr>
                <w:rFonts w:ascii="Times New Roman" w:hAnsi="Times New Roman"/>
              </w:rPr>
              <w:t xml:space="preserve">projektu </w:t>
            </w:r>
            <w:r w:rsidRPr="009F0AD7">
              <w:rPr>
                <w:rFonts w:ascii="Times New Roman" w:hAnsi="Times New Roman"/>
              </w:rPr>
              <w:t xml:space="preserve">ustawy </w:t>
            </w:r>
            <w:r w:rsidR="006E0BB1">
              <w:rPr>
                <w:rFonts w:ascii="Times New Roman" w:hAnsi="Times New Roman"/>
              </w:rPr>
              <w:t>o zmianie ustawy</w:t>
            </w:r>
            <w:r w:rsidRPr="009F0AD7">
              <w:rPr>
                <w:rFonts w:ascii="Times New Roman" w:hAnsi="Times New Roman"/>
              </w:rPr>
              <w:t xml:space="preserve"> – Prawo ochrony środowiska</w:t>
            </w:r>
            <w:r w:rsidR="006E0BB1">
              <w:rPr>
                <w:rFonts w:ascii="Times New Roman" w:hAnsi="Times New Roman"/>
              </w:rPr>
              <w:t xml:space="preserve"> oraz niektórych innych ustaw</w:t>
            </w:r>
            <w:r w:rsidRPr="009F0AD7">
              <w:rPr>
                <w:rFonts w:ascii="Times New Roman" w:hAnsi="Times New Roman"/>
              </w:rPr>
              <w:t xml:space="preserve">. Dokument dotyczy </w:t>
            </w:r>
            <w:r w:rsidR="003C60ED">
              <w:rPr>
                <w:rFonts w:ascii="Times New Roman" w:hAnsi="Times New Roman"/>
              </w:rPr>
              <w:t>przede wszystkim</w:t>
            </w:r>
            <w:r w:rsidRPr="009F0AD7">
              <w:rPr>
                <w:rFonts w:ascii="Times New Roman" w:hAnsi="Times New Roman"/>
              </w:rPr>
              <w:t xml:space="preserve"> organów odpowiedzialnych za wydawanie pozwoleń zintegrowanych</w:t>
            </w:r>
            <w:r w:rsidR="003C60ED">
              <w:rPr>
                <w:rFonts w:ascii="Times New Roman" w:hAnsi="Times New Roman"/>
              </w:rPr>
              <w:t>, a także prowadzących instalacje, dla których wymagane jest uzyskanie pozwolenia zintegrowanego</w:t>
            </w:r>
            <w:r w:rsidRPr="009F0AD7">
              <w:rPr>
                <w:rFonts w:ascii="Times New Roman" w:hAnsi="Times New Roman"/>
              </w:rPr>
              <w:t>.</w:t>
            </w:r>
          </w:p>
          <w:p w14:paraId="4B44D473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A972D40" w14:textId="38970FA2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Projekt dookreśla kryteria</w:t>
            </w:r>
            <w:r w:rsidR="003C60ED">
              <w:rPr>
                <w:rFonts w:ascii="Times New Roman" w:hAnsi="Times New Roman"/>
              </w:rPr>
              <w:t>, które należy</w:t>
            </w:r>
            <w:r w:rsidRPr="009F0AD7">
              <w:rPr>
                <w:rFonts w:ascii="Times New Roman" w:hAnsi="Times New Roman"/>
              </w:rPr>
              <w:t xml:space="preserve"> uwzględnia</w:t>
            </w:r>
            <w:r w:rsidR="003C60ED">
              <w:rPr>
                <w:rFonts w:ascii="Times New Roman" w:hAnsi="Times New Roman"/>
              </w:rPr>
              <w:t>ć</w:t>
            </w:r>
            <w:r w:rsidRPr="009F0AD7">
              <w:rPr>
                <w:rFonts w:ascii="Times New Roman" w:hAnsi="Times New Roman"/>
              </w:rPr>
              <w:t xml:space="preserve"> podczas wnioskowania i udzielania odstępstw od poziomów emisji powiązanych z najlepszymi dostępnymi technikami (BAT) zdefiniowanych w ustawie </w:t>
            </w:r>
            <w:proofErr w:type="spellStart"/>
            <w:r w:rsidRPr="009F0AD7">
              <w:rPr>
                <w:rFonts w:ascii="Times New Roman" w:hAnsi="Times New Roman"/>
              </w:rPr>
              <w:t>Poś</w:t>
            </w:r>
            <w:proofErr w:type="spellEnd"/>
            <w:r w:rsidRPr="009F0AD7">
              <w:rPr>
                <w:rFonts w:ascii="Times New Roman" w:hAnsi="Times New Roman"/>
              </w:rPr>
              <w:t xml:space="preserve"> jako graniczne wielkości emisyjne.</w:t>
            </w:r>
          </w:p>
          <w:p w14:paraId="04AFB231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6353AF48" w14:textId="71C9200C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Jest on</w:t>
            </w:r>
            <w:r w:rsidR="003C60ED">
              <w:rPr>
                <w:rFonts w:ascii="Times New Roman" w:hAnsi="Times New Roman"/>
              </w:rPr>
              <w:t>o</w:t>
            </w:r>
            <w:r w:rsidRPr="009F0AD7">
              <w:rPr>
                <w:rFonts w:ascii="Times New Roman" w:hAnsi="Times New Roman"/>
              </w:rPr>
              <w:t xml:space="preserve"> wynikiem </w:t>
            </w:r>
            <w:r w:rsidR="003C60ED">
              <w:rPr>
                <w:rFonts w:ascii="Times New Roman" w:hAnsi="Times New Roman"/>
              </w:rPr>
              <w:t xml:space="preserve">transpozycji </w:t>
            </w:r>
            <w:r w:rsidRPr="009F0AD7">
              <w:rPr>
                <w:rFonts w:ascii="Times New Roman" w:hAnsi="Times New Roman"/>
              </w:rPr>
              <w:t>przepisów zawartych w załączniku III do Dyrektywy Parlamentu Europejskiego i Rady (UE) 2024/1785 z dnia 24 kwietnia 2024 r. w sprawie zmiany dyrektywy Parlamentu Europejskiego i Rady 2010/75/UE w sprawie emisji przemysłowych (zintegrowane zapobieganie zanieczyszczeniom i ich kontrola) i dyrektywy Rady 1999/31/WE w sprawie składowania odpadów.</w:t>
            </w:r>
          </w:p>
          <w:p w14:paraId="1C7840D0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C5B355E" w14:textId="564EB6E2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Rozporządzenie rozwiązuje problem braku jednolitych zasad przyznawania odstępstw od granicznych wielkości emisyjnych</w:t>
            </w:r>
            <w:r w:rsidR="003C60ED">
              <w:rPr>
                <w:rFonts w:ascii="Times New Roman" w:hAnsi="Times New Roman"/>
              </w:rPr>
              <w:t>.</w:t>
            </w:r>
          </w:p>
          <w:p w14:paraId="621B2DC4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7B79125" w14:textId="409AD8B4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 xml:space="preserve">Dotychczasowe przepisy dopuszczały możliwość udzielania </w:t>
            </w:r>
            <w:r w:rsidR="003C60ED">
              <w:rPr>
                <w:rFonts w:ascii="Times New Roman" w:hAnsi="Times New Roman"/>
              </w:rPr>
              <w:t>odstępstwa</w:t>
            </w:r>
            <w:r w:rsidRPr="009F0AD7">
              <w:rPr>
                <w:rFonts w:ascii="Times New Roman" w:hAnsi="Times New Roman"/>
              </w:rPr>
              <w:t>, ale brakowało szczegółowych kryteriów oceny, co mogło prowadzić do niejednolitego stosowania prawa i nierównego traktowania podmiotów.</w:t>
            </w:r>
          </w:p>
          <w:p w14:paraId="68480338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5D4723C" w14:textId="77777777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622F1FC4" w14:textId="66923016" w:rsidR="009F0AD7" w:rsidRPr="009F0AD7" w:rsidRDefault="009F0AD7" w:rsidP="009F0AD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Celem jest zapewnienie, że odstępstwa będą przyznawane tylko w sytuacjach, gdy koszty osiągnięcia poziomów emisji BAT nieproporcjonalnie wyższe od korzyści dla środowiska</w:t>
            </w:r>
            <w:r w:rsidR="006E0BB1">
              <w:rPr>
                <w:rFonts w:ascii="Times New Roman" w:hAnsi="Times New Roman"/>
              </w:rPr>
              <w:t>.</w:t>
            </w:r>
          </w:p>
          <w:p w14:paraId="5827D0C0" w14:textId="7C9A57BC" w:rsidR="006A701A" w:rsidRPr="007A25F6" w:rsidRDefault="006A701A" w:rsidP="009F0AD7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A701A" w:rsidRPr="00A87B3A" w14:paraId="6E8429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6EFF483" w14:textId="77777777" w:rsidR="006A701A" w:rsidRPr="00A87B3A" w:rsidRDefault="0013216E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A87B3A" w14:paraId="1C6658F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5AB8D80" w14:textId="77777777" w:rsidR="006E0BB1" w:rsidRPr="009F0AD7" w:rsidRDefault="006E0BB1" w:rsidP="006E0BB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Projekt rozporządzeni</w:t>
            </w:r>
            <w:r>
              <w:rPr>
                <w:rFonts w:ascii="Times New Roman" w:hAnsi="Times New Roman"/>
              </w:rPr>
              <w:t>a</w:t>
            </w:r>
            <w:r w:rsidRPr="009F0AD7">
              <w:rPr>
                <w:rFonts w:ascii="Times New Roman" w:hAnsi="Times New Roman"/>
              </w:rPr>
              <w:t xml:space="preserve"> wprowadza jasne zasady porównania kosztów i korzyści środowiskowych, w tym:</w:t>
            </w:r>
          </w:p>
          <w:p w14:paraId="51605425" w14:textId="77777777" w:rsidR="006E0BB1" w:rsidRPr="009F0AD7" w:rsidRDefault="006E0BB1" w:rsidP="006E0BB1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obowiązek ilościowego i jakościowego szacowania kosztów oraz korzyści dla środowiska,</w:t>
            </w:r>
          </w:p>
          <w:p w14:paraId="7788F7F7" w14:textId="77777777" w:rsidR="006E0BB1" w:rsidRPr="009F0AD7" w:rsidRDefault="006E0BB1" w:rsidP="006E0BB1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korzyści środowiskowe powinny być wyrażane w formie pieniężnej z zastosowaniem współczynników wskazanych w Załączniku do rozporządzenia,</w:t>
            </w:r>
          </w:p>
          <w:p w14:paraId="5C9DA77B" w14:textId="77777777" w:rsidR="006E0BB1" w:rsidRPr="009F0AD7" w:rsidRDefault="006E0BB1" w:rsidP="006E0BB1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konieczność dyskontowania zarówno kosztów jak korzyści celem odzwierciedlenia zmian wartości pieniądza w czasie,</w:t>
            </w:r>
          </w:p>
          <w:p w14:paraId="272EF120" w14:textId="77777777" w:rsidR="006E0BB1" w:rsidRPr="009F0AD7" w:rsidRDefault="006E0BB1" w:rsidP="006E0BB1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0AD7">
              <w:rPr>
                <w:rFonts w:ascii="Times New Roman" w:hAnsi="Times New Roman"/>
              </w:rPr>
              <w:t>obowiązek uwzględniania niepewności związanych z szacowania kosztów oraz korzyści dla środowiska.</w:t>
            </w:r>
          </w:p>
          <w:p w14:paraId="6D9B2F98" w14:textId="77777777" w:rsidR="00AA084E" w:rsidRDefault="00AA084E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62CFA30D" w14:textId="27FB2142" w:rsidR="00AA084E" w:rsidRPr="00AA084E" w:rsidRDefault="00AA084E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Planowane narzędzia interwencji</w:t>
            </w:r>
            <w:r w:rsidR="00CA5813">
              <w:rPr>
                <w:rFonts w:ascii="Times New Roman" w:hAnsi="Times New Roman"/>
                <w:color w:val="000000"/>
                <w:spacing w:val="-2"/>
              </w:rPr>
              <w:t xml:space="preserve"> to:</w:t>
            </w:r>
          </w:p>
          <w:p w14:paraId="52AF0429" w14:textId="77777777" w:rsidR="00AA084E" w:rsidRPr="00AA084E" w:rsidRDefault="00AA084E" w:rsidP="00CA5813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Akt wykonawczy – rozporządzenie Ministra Klimatu i Środowiska, które precyzuje metodykę oceny wniosków o odstępstwa.</w:t>
            </w:r>
          </w:p>
          <w:p w14:paraId="1F3F7BF4" w14:textId="77777777" w:rsidR="00AA084E" w:rsidRPr="00AA084E" w:rsidRDefault="00AA084E" w:rsidP="00CA5813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Procedury administracyjne – obowiązek stosowania jednolitego mechanizmu porównania kosztów i korzyści przez organy wydające pozwolenia.</w:t>
            </w:r>
          </w:p>
          <w:p w14:paraId="6182F80F" w14:textId="77777777" w:rsidR="00AA084E" w:rsidRPr="00AA084E" w:rsidRDefault="00AA084E" w:rsidP="00CA5813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lastRenderedPageBreak/>
              <w:t>Wytyczne i szkolenia dla organów administracji i operatorów instalacji w zakresie stosowania nowych kryteriów.</w:t>
            </w:r>
          </w:p>
          <w:p w14:paraId="78734F08" w14:textId="77777777" w:rsidR="00AA084E" w:rsidRPr="00CA5813" w:rsidRDefault="00AA084E" w:rsidP="00CA5813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Monitoring i weryfikacja – ocena poprawności szacunków kosztów i korzyści na podstawie danych z rynku, opinii ekspertów i doświadczeń innych instalacji.</w:t>
            </w:r>
          </w:p>
          <w:p w14:paraId="32AA0573" w14:textId="2F3613A1" w:rsidR="00AA084E" w:rsidRPr="00AA084E" w:rsidRDefault="00AA084E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Oczekiwany efekt</w:t>
            </w:r>
            <w:r w:rsidR="00886789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3F9FD5C2" w14:textId="1BF589A9" w:rsidR="00AA084E" w:rsidRPr="00AA084E" w:rsidRDefault="00AA084E" w:rsidP="00CA5813">
            <w:pPr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Zwiększenie przejrzystości i spójności procesu udzielania odstępstw w skali krajowej i zgodność z wymogami UE (Załącznik III do Dyrektywy 2024/1785)</w:t>
            </w:r>
            <w:r w:rsidR="00886789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71D84A2A" w14:textId="0F6DE910" w:rsidR="00AA084E" w:rsidRPr="00AA084E" w:rsidRDefault="00AA084E" w:rsidP="00CA5813">
            <w:pPr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Ograniczenie ryzyka uznaniowości i nierównego traktowania podmiotów</w:t>
            </w:r>
            <w:r w:rsidR="00886789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11A23388" w14:textId="49978C27" w:rsidR="00AA084E" w:rsidRPr="00AA084E" w:rsidRDefault="00AA084E" w:rsidP="00CA5813">
            <w:pPr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Poprawa jakości środowiska poprzez ograniczenie przypadków nieuzasadnionych odstępstw</w:t>
            </w:r>
            <w:r w:rsidR="00886789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169FAF11" w14:textId="77777777" w:rsidR="00AA084E" w:rsidRDefault="00AA084E" w:rsidP="00CA5813">
            <w:pPr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A084E">
              <w:rPr>
                <w:rFonts w:ascii="Times New Roman" w:hAnsi="Times New Roman"/>
                <w:color w:val="000000"/>
                <w:spacing w:val="-2"/>
              </w:rPr>
              <w:t>Wzrost zaufania do systemu pozwoleń zintegrowanych dzięki jasnym, obiektywnym kryteriom.</w:t>
            </w:r>
          </w:p>
          <w:p w14:paraId="5FF9183E" w14:textId="77777777" w:rsidR="001C3AD9" w:rsidRDefault="001C3AD9" w:rsidP="001C3AD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66FFF3FA" w14:textId="22D952AE" w:rsidR="001C3AD9" w:rsidRPr="00AA084E" w:rsidRDefault="001C3AD9" w:rsidP="001C3AD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C3AD9">
              <w:rPr>
                <w:rFonts w:ascii="Times New Roman" w:hAnsi="Times New Roman"/>
                <w:color w:val="000000"/>
                <w:spacing w:val="-2"/>
              </w:rPr>
              <w:t>Nie ma możliwości osiągnięcia celu projektu za pomocą innych środków niż wydanie przedmiotowego rozporządzenia.</w:t>
            </w:r>
          </w:p>
          <w:p w14:paraId="2C1AD4E6" w14:textId="59365530" w:rsidR="006A701A" w:rsidRPr="00A87B3A" w:rsidRDefault="006A701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A87B3A" w14:paraId="0BC804EE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D70CF28" w14:textId="77777777" w:rsidR="006A701A" w:rsidRPr="00A87B3A" w:rsidRDefault="009E3C4B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A87B3A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A87B3A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A87B3A" w14:paraId="6643E08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56D989F2" w14:textId="417C3D7E" w:rsidR="00CA5813" w:rsidRPr="00CA5813" w:rsidRDefault="00CA5813" w:rsidP="00D76D9D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W innych krajach UE i OECD problem udzielania odstępstw od poziomów emisji BAT został rozwiązany poprzez wprowadzenie jednolitych procedur oceny kosztów i korzyści środowiskowych, zgodnie z art. 15(4) dyrektywy IED oraz najnowszymi zmianami wprowadzonymi przez Dyrektywę (UE) 2024/1785</w:t>
            </w:r>
            <w:r w:rsidR="009727C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EFBC73E" w14:textId="77777777" w:rsidR="006A701A" w:rsidRPr="00CA5813" w:rsidRDefault="006A701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4348B48" w14:textId="77777777" w:rsidR="00CA5813" w:rsidRPr="00CA5813" w:rsidRDefault="00CA5813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Praktyki w krajach UE</w:t>
            </w:r>
          </w:p>
          <w:p w14:paraId="6ECFF1B1" w14:textId="5128C61A" w:rsidR="00CA5813" w:rsidRPr="00CA5813" w:rsidRDefault="00CA5813" w:rsidP="00CA5813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Wspólne zasady derogacji: Państwa członkowskie stosują mechanizm pozwalający na ustalenie mniej rygorystycznych wartości emisji niż BAT-AEL, gdy spełnione są kryteria „nieproporcjonalności kosztów względem korzyści” oraz uwzględnione lokalne warunki techniczne i środowiskowe.</w:t>
            </w:r>
          </w:p>
          <w:p w14:paraId="3A77F768" w14:textId="2444AA4A" w:rsidR="00CA5813" w:rsidRPr="00CA5813" w:rsidRDefault="00CA5813" w:rsidP="00CA5813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 xml:space="preserve">Metodyka koszt-benefit: W wielu krajach (np. Niemcy, Holandia) opracowano krajowe wytyczne oparte na analizie kosztów i korzyści, z uwzględnieniem stopy dyskontowej, niepewności i danych referencyjnych z BAT. Wykorzystuje się dane z BREF oraz opinie ekspertów. </w:t>
            </w:r>
          </w:p>
          <w:p w14:paraId="64557BE2" w14:textId="74983070" w:rsidR="00CA5813" w:rsidRDefault="00CA5813" w:rsidP="00886789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 xml:space="preserve">Transparentność i kontrola: Wdrożono obowiązek dokumentowania źródeł danych i metod obliczeń w decyzjach administracyjnych oraz mechanizmy weryfikacji przez organy nadzoru (np. IMPEL rekomenduje stosowanie jednolitych formularzy i </w:t>
            </w:r>
            <w:proofErr w:type="spellStart"/>
            <w:r w:rsidRPr="00CA5813">
              <w:rPr>
                <w:rFonts w:ascii="Times New Roman" w:hAnsi="Times New Roman"/>
                <w:color w:val="000000"/>
                <w:spacing w:val="-2"/>
              </w:rPr>
              <w:t>checklist</w:t>
            </w:r>
            <w:proofErr w:type="spellEnd"/>
            <w:r w:rsidRPr="00CA5813">
              <w:rPr>
                <w:rFonts w:ascii="Times New Roman" w:hAnsi="Times New Roman"/>
                <w:color w:val="000000"/>
                <w:spacing w:val="-2"/>
              </w:rPr>
              <w:t>).</w:t>
            </w:r>
          </w:p>
          <w:p w14:paraId="14A776B8" w14:textId="77777777" w:rsidR="00886789" w:rsidRPr="00886789" w:rsidRDefault="00886789" w:rsidP="00886789">
            <w:pPr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DA934C2" w14:textId="7782389F" w:rsidR="00CA5813" w:rsidRPr="00CA5813" w:rsidRDefault="00CA5813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Praktyki w krajach OECD</w:t>
            </w:r>
            <w:r w:rsidR="00886789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4F59CFCA" w14:textId="77777777" w:rsidR="00CA5813" w:rsidRPr="00CA5813" w:rsidRDefault="00CA5813" w:rsidP="00CA5813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Standard CBA (</w:t>
            </w:r>
            <w:proofErr w:type="spellStart"/>
            <w:r w:rsidRPr="00CA5813">
              <w:rPr>
                <w:rFonts w:ascii="Times New Roman" w:hAnsi="Times New Roman"/>
                <w:color w:val="000000"/>
                <w:spacing w:val="-2"/>
              </w:rPr>
              <w:t>Cost</w:t>
            </w:r>
            <w:proofErr w:type="spellEnd"/>
            <w:r w:rsidRPr="00CA5813">
              <w:rPr>
                <w:rFonts w:ascii="Times New Roman" w:hAnsi="Times New Roman"/>
                <w:color w:val="000000"/>
                <w:spacing w:val="-2"/>
              </w:rPr>
              <w:t xml:space="preserve">-Benefit Analysis): OECD promuje stosowanie pełnej analizy kosztów i korzyści w ocenie polityk środowiskowych, w tym dla derogacji. Kluczowe elementy to: </w:t>
            </w:r>
          </w:p>
          <w:p w14:paraId="43856601" w14:textId="77777777" w:rsidR="00CA5813" w:rsidRPr="00CA5813" w:rsidRDefault="00CA5813" w:rsidP="00CA5813">
            <w:pPr>
              <w:numPr>
                <w:ilvl w:val="1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wycena korzyści środowiskowych w ujęciu pieniężnym (np. koszty szkód zdrowotnych, ekosystemowych),</w:t>
            </w:r>
          </w:p>
          <w:p w14:paraId="6FA7043C" w14:textId="77777777" w:rsidR="00CA5813" w:rsidRPr="00CA5813" w:rsidRDefault="00CA5813" w:rsidP="00CA5813">
            <w:pPr>
              <w:numPr>
                <w:ilvl w:val="1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stosowanie społecznej stopy dyskontowej i analiza wrażliwości,</w:t>
            </w:r>
          </w:p>
          <w:p w14:paraId="755A63C3" w14:textId="4F1ED32A" w:rsidR="00CA5813" w:rsidRPr="00CA5813" w:rsidRDefault="00CA5813" w:rsidP="00CA5813">
            <w:pPr>
              <w:numPr>
                <w:ilvl w:val="1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uwzględnianie niepewności i ryzyka w długim horyzoncie czasowym.</w:t>
            </w:r>
          </w:p>
          <w:p w14:paraId="27B21452" w14:textId="77777777" w:rsidR="00CA5813" w:rsidRPr="00CA5813" w:rsidRDefault="00CA5813" w:rsidP="00CA5813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Przykłady: Wielka Brytania, Kanada i kraje skandynawskie stosują CBA jako obowiązkowy element przy ocenie odstępstw w regulacjach środowiskowych, co zapewnia spójność i minimalizuje ryzyko arbitralności.</w:t>
            </w:r>
          </w:p>
          <w:p w14:paraId="13C12BE5" w14:textId="77777777" w:rsidR="00CA5813" w:rsidRPr="00CA5813" w:rsidRDefault="00CA5813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4E5DF7C2" w14:textId="77777777" w:rsidR="00CA5813" w:rsidRPr="00CA5813" w:rsidRDefault="00CA5813" w:rsidP="00CA58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813">
              <w:rPr>
                <w:rFonts w:ascii="Times New Roman" w:hAnsi="Times New Roman"/>
                <w:color w:val="000000"/>
                <w:spacing w:val="-2"/>
              </w:rPr>
              <w:t>Wniosek: Wdrożenie w Polsce rozporządzenia zgodnego z Załącznikiem III Dyrektywy 2024/1785 wpisuje się w europejski trend harmonizacji procedur, zwiększając przejrzystość i efektywność systemu pozwoleń.</w:t>
            </w:r>
          </w:p>
          <w:p w14:paraId="3C1755D0" w14:textId="77777777" w:rsidR="006A701A" w:rsidRPr="00A87B3A" w:rsidRDefault="006A701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A87B3A" w14:paraId="12A33B47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50A992D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A87B3A" w14:paraId="05552CDB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1B25C3CC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12D53B02" w14:textId="77777777" w:rsidR="00260F33" w:rsidRPr="00A87B3A" w:rsidRDefault="00563199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194583A9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A87B3A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1AD8AC42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32432C" w:rsidRPr="00A87B3A" w14:paraId="53AAC0AE" w14:textId="77777777" w:rsidTr="0032432C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vAlign w:val="center"/>
          </w:tcPr>
          <w:p w14:paraId="2FA68EF9" w14:textId="75102B70" w:rsidR="0032432C" w:rsidRPr="00A87B3A" w:rsidRDefault="00C77589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minister</w:t>
            </w:r>
            <w:r w:rsidR="0032432C">
              <w:rPr>
                <w:rFonts w:ascii="Times New Roman" w:eastAsia="Times New Roman" w:hAnsi="Times New Roman"/>
                <w:lang w:eastAsia="pl-PL"/>
              </w:rPr>
              <w:t xml:space="preserve"> właściwy do spraw klimatu</w:t>
            </w:r>
          </w:p>
        </w:tc>
        <w:tc>
          <w:tcPr>
            <w:tcW w:w="2292" w:type="dxa"/>
            <w:gridSpan w:val="8"/>
            <w:vAlign w:val="center"/>
          </w:tcPr>
          <w:p w14:paraId="23C7AFE4" w14:textId="6B4C0B4A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996" w:type="dxa"/>
            <w:gridSpan w:val="12"/>
            <w:vAlign w:val="center"/>
          </w:tcPr>
          <w:p w14:paraId="3EB3719B" w14:textId="5F5A048D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  <w:tc>
          <w:tcPr>
            <w:tcW w:w="2981" w:type="dxa"/>
            <w:gridSpan w:val="6"/>
            <w:vAlign w:val="center"/>
          </w:tcPr>
          <w:p w14:paraId="051A0E7F" w14:textId="1E1744C1" w:rsidR="0032432C" w:rsidRPr="00523733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523733">
              <w:rPr>
                <w:rFonts w:ascii="Times New Roman" w:hAnsi="Times New Roman"/>
              </w:rPr>
              <w:t>Realizacja zadań ustawowych</w:t>
            </w:r>
          </w:p>
        </w:tc>
      </w:tr>
      <w:tr w:rsidR="0032432C" w:rsidRPr="00A87B3A" w14:paraId="2FDE3E7F" w14:textId="77777777" w:rsidTr="0032432C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vAlign w:val="center"/>
          </w:tcPr>
          <w:p w14:paraId="58AEA2EF" w14:textId="09CAA485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Główny Inspektorat</w:t>
            </w:r>
            <w:r w:rsidRPr="00B942BF">
              <w:rPr>
                <w:rFonts w:ascii="Times New Roman" w:eastAsia="Times New Roman" w:hAnsi="Times New Roman"/>
                <w:lang w:eastAsia="pl-PL"/>
              </w:rPr>
              <w:t xml:space="preserve"> Ochrony Środowiska</w:t>
            </w:r>
          </w:p>
        </w:tc>
        <w:tc>
          <w:tcPr>
            <w:tcW w:w="2292" w:type="dxa"/>
            <w:gridSpan w:val="8"/>
            <w:vAlign w:val="center"/>
          </w:tcPr>
          <w:p w14:paraId="3EAD8EDB" w14:textId="3E163EA2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vAlign w:val="center"/>
          </w:tcPr>
          <w:p w14:paraId="234E2DD8" w14:textId="766DAF28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  <w:tc>
          <w:tcPr>
            <w:tcW w:w="2981" w:type="dxa"/>
            <w:gridSpan w:val="6"/>
            <w:vAlign w:val="center"/>
          </w:tcPr>
          <w:p w14:paraId="0941797C" w14:textId="5ABE46D5" w:rsidR="0032432C" w:rsidRPr="004F2649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523733">
              <w:rPr>
                <w:rFonts w:ascii="Times New Roman" w:hAnsi="Times New Roman"/>
              </w:rPr>
              <w:t>Prowadzenie kontroli instalacji</w:t>
            </w:r>
          </w:p>
        </w:tc>
      </w:tr>
      <w:tr w:rsidR="0032432C" w:rsidRPr="00A87B3A" w14:paraId="441B8BA0" w14:textId="77777777" w:rsidTr="0032432C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vAlign w:val="center"/>
          </w:tcPr>
          <w:p w14:paraId="7C106DAB" w14:textId="0FD016CB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wojewódzkie inspektoraty ochrony środowiska</w:t>
            </w:r>
          </w:p>
        </w:tc>
        <w:tc>
          <w:tcPr>
            <w:tcW w:w="2292" w:type="dxa"/>
            <w:gridSpan w:val="8"/>
            <w:vAlign w:val="center"/>
          </w:tcPr>
          <w:p w14:paraId="1D4C29AA" w14:textId="3D071B93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</w:tc>
        <w:tc>
          <w:tcPr>
            <w:tcW w:w="2996" w:type="dxa"/>
            <w:gridSpan w:val="12"/>
            <w:vAlign w:val="center"/>
          </w:tcPr>
          <w:p w14:paraId="0DE73202" w14:textId="54B9A839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  <w:tc>
          <w:tcPr>
            <w:tcW w:w="2981" w:type="dxa"/>
            <w:gridSpan w:val="6"/>
            <w:vAlign w:val="center"/>
          </w:tcPr>
          <w:p w14:paraId="797622A2" w14:textId="04B56664" w:rsidR="0032432C" w:rsidRPr="00523733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523733">
              <w:rPr>
                <w:rFonts w:ascii="Times New Roman" w:hAnsi="Times New Roman"/>
              </w:rPr>
              <w:t xml:space="preserve">Prowadzenie kontroli instalacji </w:t>
            </w:r>
          </w:p>
        </w:tc>
      </w:tr>
      <w:tr w:rsidR="0032432C" w:rsidRPr="00A87B3A" w14:paraId="5F1F4EF6" w14:textId="77777777" w:rsidTr="0032432C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vAlign w:val="center"/>
          </w:tcPr>
          <w:p w14:paraId="31778FE3" w14:textId="77777777" w:rsidR="0032432C" w:rsidRDefault="0032432C" w:rsidP="0032432C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marszałkowie województw starostowie</w:t>
            </w:r>
          </w:p>
          <w:p w14:paraId="6FC84CD1" w14:textId="257ABFE3" w:rsidR="00891052" w:rsidRPr="00A87B3A" w:rsidRDefault="00891052" w:rsidP="0032432C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Regionalni Dyrektorzy Ochrony Środowiska</w:t>
            </w:r>
          </w:p>
        </w:tc>
        <w:tc>
          <w:tcPr>
            <w:tcW w:w="2292" w:type="dxa"/>
            <w:gridSpan w:val="8"/>
            <w:vAlign w:val="center"/>
          </w:tcPr>
          <w:p w14:paraId="15106F12" w14:textId="77777777" w:rsidR="00E0765B" w:rsidRDefault="00E0765B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4CDAF038" w14:textId="0DE4940D" w:rsidR="00E0765B" w:rsidRDefault="00E1116D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412</w:t>
            </w:r>
          </w:p>
          <w:p w14:paraId="21D9252A" w14:textId="54E083C6" w:rsidR="00E0765B" w:rsidRDefault="00E0765B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(16 – Marszałków</w:t>
            </w:r>
          </w:p>
          <w:p w14:paraId="0C76F4C0" w14:textId="390D78D0" w:rsidR="00E0765B" w:rsidRDefault="00E0765B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314 – Starostów</w:t>
            </w:r>
          </w:p>
          <w:p w14:paraId="64571C0C" w14:textId="2941B1BA" w:rsidR="00E0765B" w:rsidRDefault="00E0765B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66 – Prezydentów miast na prawach powiatu</w:t>
            </w:r>
          </w:p>
          <w:p w14:paraId="76570A8E" w14:textId="29A06DEC" w:rsidR="00E0765B" w:rsidRPr="00A87B3A" w:rsidRDefault="00E0765B" w:rsidP="00E076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16 – Regionalnych Dyrektorów </w:t>
            </w:r>
            <w:r w:rsidR="00B97E45">
              <w:rPr>
                <w:rFonts w:ascii="Times New Roman" w:hAnsi="Times New Roman"/>
                <w:color w:val="000000"/>
                <w:spacing w:val="-2"/>
              </w:rPr>
              <w:t>O</w:t>
            </w:r>
            <w:r>
              <w:rPr>
                <w:rFonts w:ascii="Times New Roman" w:hAnsi="Times New Roman"/>
                <w:color w:val="000000"/>
                <w:spacing w:val="-2"/>
              </w:rPr>
              <w:t>chrony Środowiska)</w:t>
            </w:r>
          </w:p>
          <w:p w14:paraId="7237EA01" w14:textId="331564C8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vAlign w:val="center"/>
          </w:tcPr>
          <w:p w14:paraId="661920C5" w14:textId="5E49EE2D" w:rsidR="0032432C" w:rsidRPr="00A87B3A" w:rsidRDefault="0032432C" w:rsidP="003243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  <w:tc>
          <w:tcPr>
            <w:tcW w:w="2981" w:type="dxa"/>
            <w:gridSpan w:val="6"/>
            <w:vAlign w:val="center"/>
          </w:tcPr>
          <w:p w14:paraId="6D0B21DF" w14:textId="1DDFAE1A" w:rsidR="0032432C" w:rsidRPr="004F2649" w:rsidRDefault="00E0765B" w:rsidP="0032432C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E0765B">
              <w:rPr>
                <w:rFonts w:ascii="Times New Roman" w:hAnsi="Times New Roman"/>
              </w:rPr>
              <w:t>Wydawanie pozwoleń zintegrowanych oraz ich zmian</w:t>
            </w:r>
          </w:p>
        </w:tc>
      </w:tr>
      <w:tr w:rsidR="00C2415F" w:rsidRPr="00A87B3A" w14:paraId="08FD6F32" w14:textId="77777777" w:rsidTr="00032D9F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F252362" w14:textId="1D2C149E" w:rsidR="00C2415F" w:rsidRPr="004F2649" w:rsidRDefault="00C2415F" w:rsidP="00C2415F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F00FC">
              <w:rPr>
                <w:rFonts w:ascii="Times New Roman" w:hAnsi="Times New Roman"/>
              </w:rPr>
              <w:lastRenderedPageBreak/>
              <w:t>Podmioty gospodarcze prowadzące instalacje, dla których wymagane jest uzyskanie pozwolenia zintegrowanego</w:t>
            </w:r>
          </w:p>
        </w:tc>
        <w:tc>
          <w:tcPr>
            <w:tcW w:w="2292" w:type="dxa"/>
            <w:gridSpan w:val="8"/>
            <w:vAlign w:val="center"/>
          </w:tcPr>
          <w:p w14:paraId="5ECB55A5" w14:textId="6962541F" w:rsidR="00C2415F" w:rsidRPr="004F2649" w:rsidRDefault="00032D9F" w:rsidP="00032D9F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4059 (stan na 31.12.2024 r.)</w:t>
            </w:r>
          </w:p>
        </w:tc>
        <w:tc>
          <w:tcPr>
            <w:tcW w:w="2996" w:type="dxa"/>
            <w:gridSpan w:val="12"/>
            <w:vAlign w:val="center"/>
          </w:tcPr>
          <w:p w14:paraId="39A17C20" w14:textId="230A6A82" w:rsidR="00C2415F" w:rsidRPr="004F2649" w:rsidRDefault="00032D9F" w:rsidP="00032D9F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032D9F">
              <w:rPr>
                <w:rFonts w:ascii="Times New Roman" w:hAnsi="Times New Roman"/>
                <w:spacing w:val="-2"/>
              </w:rPr>
              <w:t>dane.gov.pl</w:t>
            </w:r>
          </w:p>
        </w:tc>
        <w:tc>
          <w:tcPr>
            <w:tcW w:w="2981" w:type="dxa"/>
            <w:gridSpan w:val="6"/>
            <w:vAlign w:val="center"/>
          </w:tcPr>
          <w:p w14:paraId="0323A1A8" w14:textId="0AA5C1E4" w:rsidR="00C2415F" w:rsidRPr="004F2649" w:rsidRDefault="00C2415F" w:rsidP="00032D9F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Dostosowanie się do wymagań wynikających ze zmiany przepisów prawa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523733" w:rsidRPr="00A87B3A" w14:paraId="6A11D78A" w14:textId="77777777" w:rsidTr="0032432C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vAlign w:val="center"/>
          </w:tcPr>
          <w:p w14:paraId="45541F7C" w14:textId="130C9C9A" w:rsidR="00523733" w:rsidRPr="008F40DE" w:rsidRDefault="00523733" w:rsidP="0032432C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Instytut Ochrony Środowiska – Państwowy Instytut Badawczy </w:t>
            </w:r>
          </w:p>
        </w:tc>
        <w:tc>
          <w:tcPr>
            <w:tcW w:w="2292" w:type="dxa"/>
            <w:gridSpan w:val="8"/>
            <w:vAlign w:val="center"/>
          </w:tcPr>
          <w:p w14:paraId="4748A9F2" w14:textId="65E08913" w:rsidR="00523733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032D9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vAlign w:val="center"/>
          </w:tcPr>
          <w:p w14:paraId="49AC70D8" w14:textId="2D84EE73" w:rsidR="00523733" w:rsidRPr="008F40DE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Nie dotyczy</w:t>
            </w:r>
          </w:p>
        </w:tc>
        <w:tc>
          <w:tcPr>
            <w:tcW w:w="2981" w:type="dxa"/>
            <w:gridSpan w:val="6"/>
            <w:vAlign w:val="center"/>
          </w:tcPr>
          <w:p w14:paraId="7771F6B1" w14:textId="2C74F59B" w:rsidR="00523733" w:rsidRPr="004F2649" w:rsidRDefault="00523733" w:rsidP="0032432C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pacing w:val="-2"/>
              </w:rPr>
            </w:pPr>
            <w:r w:rsidRPr="00DE7488">
              <w:rPr>
                <w:rFonts w:ascii="Times New Roman" w:hAnsi="Times New Roman"/>
                <w:spacing w:val="-2"/>
              </w:rPr>
              <w:t xml:space="preserve">Realizacja zadań </w:t>
            </w:r>
            <w:r w:rsidR="00DE7488" w:rsidRPr="00DE7488">
              <w:rPr>
                <w:rFonts w:ascii="Times New Roman" w:hAnsi="Times New Roman"/>
                <w:spacing w:val="-2"/>
              </w:rPr>
              <w:t>ustawowych (</w:t>
            </w:r>
            <w:r w:rsidRPr="00DE7488">
              <w:rPr>
                <w:rFonts w:ascii="Times New Roman" w:hAnsi="Times New Roman"/>
                <w:spacing w:val="-2"/>
              </w:rPr>
              <w:t>Ewidencja emisji)</w:t>
            </w:r>
          </w:p>
        </w:tc>
      </w:tr>
      <w:tr w:rsidR="006A701A" w:rsidRPr="00A87B3A" w14:paraId="69B3A722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D9F7760" w14:textId="77777777" w:rsidR="006A701A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A87B3A">
              <w:rPr>
                <w:rFonts w:ascii="Times New Roman" w:hAnsi="Times New Roman"/>
                <w:b/>
                <w:color w:val="000000"/>
              </w:rPr>
              <w:t>,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A87B3A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A87B3A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A87B3A" w14:paraId="0A8C817F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2BDF2C59" w14:textId="77777777" w:rsidR="00EC0009" w:rsidRPr="00EC0009" w:rsidRDefault="00EC0009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14:paraId="2C1FAB6E" w14:textId="08A7E3EA" w:rsidR="00CB6F96" w:rsidRDefault="00CB6F9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Projekt nie był przedmiotem </w:t>
            </w:r>
            <w:proofErr w:type="spellStart"/>
            <w:r w:rsidRPr="00CB6F96">
              <w:rPr>
                <w:rFonts w:ascii="Times New Roman" w:hAnsi="Times New Roman"/>
                <w:color w:val="000000"/>
                <w:spacing w:val="-2"/>
              </w:rPr>
              <w:t>pre</w:t>
            </w:r>
            <w:proofErr w:type="spellEnd"/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-konsultacji. </w:t>
            </w:r>
          </w:p>
          <w:p w14:paraId="560059E6" w14:textId="0FAD0284" w:rsidR="00CB6F96" w:rsidRDefault="00CB6F96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B6F96">
              <w:rPr>
                <w:rFonts w:ascii="Times New Roman" w:hAnsi="Times New Roman"/>
                <w:color w:val="000000"/>
                <w:spacing w:val="-2"/>
              </w:rPr>
              <w:t>Projekt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zgodnie z art. 5 ustawy z dnia 7 lipca 2005 r. o działalności lobbingowej w procesie stanowienia prawa</w:t>
            </w:r>
            <w:r w:rsidR="004335D4">
              <w:rPr>
                <w:rFonts w:ascii="Times New Roman" w:hAnsi="Times New Roman"/>
                <w:color w:val="000000"/>
                <w:spacing w:val="-2"/>
              </w:rPr>
              <w:t xml:space="preserve"> (Dz. U. z 2025 r. poz. 677)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i § 52 uchwały nr 190 Rady Ministrów z dnia 29 października 2013 r. – Regulamin pracy Rady Ministrów</w:t>
            </w:r>
            <w:r w:rsidR="004335D4">
              <w:rPr>
                <w:rFonts w:ascii="Times New Roman" w:hAnsi="Times New Roman"/>
                <w:color w:val="000000"/>
                <w:spacing w:val="-2"/>
              </w:rPr>
              <w:t xml:space="preserve"> (M.P. z 2024 r. poz. 806)</w:t>
            </w:r>
            <w:r w:rsidR="00E37030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zostanie udostępniony w Biuletynie Informacji Publicznej</w:t>
            </w:r>
            <w:r w:rsidR="00E37030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na stronie podmiotowej Rządowego Centrum Legislacji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    </w:rPr>
              <w:t xml:space="preserve"> w serwisie Rządowy Proces Legislacyjny. </w:t>
            </w:r>
          </w:p>
          <w:p w14:paraId="6685BC92" w14:textId="403403F2" w:rsidR="00CB6F96" w:rsidRPr="00CB6F96" w:rsidRDefault="0028187D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zostanie przekazany do konsultacji </w:t>
            </w:r>
            <w:r w:rsidR="00CB6F96">
              <w:rPr>
                <w:rFonts w:ascii="Times New Roman" w:hAnsi="Times New Roman"/>
                <w:color w:val="000000"/>
                <w:spacing w:val="-2"/>
              </w:rPr>
              <w:t>(</w:t>
            </w:r>
            <w:r w:rsidR="00BC2FEF">
              <w:rPr>
                <w:rFonts w:ascii="Times New Roman" w:hAnsi="Times New Roman"/>
                <w:color w:val="000000"/>
                <w:spacing w:val="-2"/>
              </w:rPr>
              <w:t>21</w:t>
            </w:r>
            <w:r w:rsidR="00CB6F96">
              <w:rPr>
                <w:rFonts w:ascii="Times New Roman" w:hAnsi="Times New Roman"/>
                <w:color w:val="000000"/>
                <w:spacing w:val="-2"/>
              </w:rPr>
              <w:t xml:space="preserve"> dni) 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do następujących podmiotów: </w:t>
            </w:r>
          </w:p>
          <w:p w14:paraId="6B8DD2F2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Ochrony Środowiska – Państwowy Instytut Badawczy;</w:t>
            </w:r>
          </w:p>
          <w:p w14:paraId="3AE28D25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Centrum Akredytacji;</w:t>
            </w:r>
          </w:p>
          <w:p w14:paraId="204D8867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Stowarzyszenie Laboratoriów Emisyjnych;</w:t>
            </w:r>
          </w:p>
          <w:p w14:paraId="5976A797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 Komitet Normalizacyjny;</w:t>
            </w:r>
          </w:p>
          <w:p w14:paraId="38083355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Towarzystwo Gospodarcze Polskie Elektrownie;</w:t>
            </w:r>
          </w:p>
          <w:p w14:paraId="2DA617CD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Towarzystwo Energetyki Cieplnej;</w:t>
            </w:r>
          </w:p>
          <w:p w14:paraId="57EBD7BB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Gospodarcza Ciepłownictwo Polskie;</w:t>
            </w:r>
          </w:p>
          <w:p w14:paraId="0DC00CFC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Polska Izba Przemysłu Chemicznego;</w:t>
            </w:r>
          </w:p>
          <w:p w14:paraId="1BBED02E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Metalurgii Żelaza;</w:t>
            </w:r>
          </w:p>
          <w:p w14:paraId="024523C5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Energetyki Przemysłowej;</w:t>
            </w:r>
          </w:p>
          <w:p w14:paraId="3179F2BE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Hutnicza Izba Przemysłowo-Handlowa;</w:t>
            </w:r>
          </w:p>
          <w:p w14:paraId="2E622304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Gospodarcza Metali Nieżelaznych i Recyklingu;</w:t>
            </w:r>
          </w:p>
          <w:p w14:paraId="05E61F95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Polska Izba Gospodarki Odpadami;</w:t>
            </w:r>
          </w:p>
          <w:p w14:paraId="68564369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Krajowa Izba Gospodarki Odpadami;</w:t>
            </w:r>
          </w:p>
          <w:p w14:paraId="5064FA65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Papierników Polskich;</w:t>
            </w:r>
          </w:p>
          <w:p w14:paraId="4F48B529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Metali Nieżelaznych;</w:t>
            </w:r>
          </w:p>
          <w:p w14:paraId="335AD0D1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Cementu;</w:t>
            </w:r>
          </w:p>
          <w:p w14:paraId="3E09C37C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Pracodawców „Polskie Szkło”;</w:t>
            </w:r>
          </w:p>
          <w:p w14:paraId="179D328F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Energii z Odpadów;</w:t>
            </w:r>
          </w:p>
          <w:p w14:paraId="04A94882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Pracodawców Zakładów Termicznego Przekształcania Odpadów;</w:t>
            </w:r>
          </w:p>
          <w:p w14:paraId="6D4F4B50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Płyt Drewnopochodnych;</w:t>
            </w:r>
          </w:p>
          <w:p w14:paraId="16091CB9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Producentów Cukru w Polsce;</w:t>
            </w:r>
          </w:p>
          <w:p w14:paraId="769FA4F8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Krajowa Rada Drobiarstwa – Izba Gospodarcza;</w:t>
            </w:r>
          </w:p>
          <w:p w14:paraId="6588AE09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lang w:eastAsia="pl-PL"/>
              </w:rPr>
            </w:pPr>
            <w:r w:rsidRPr="009F00FC">
              <w:rPr>
                <w:rFonts w:ascii="Times New Roman" w:hAnsi="Times New Roman"/>
                <w:lang w:eastAsia="pl-PL"/>
              </w:rPr>
              <w:t>Krajowy Związek Pracodawców – Producentów Trzody Chlewnej;</w:t>
            </w:r>
          </w:p>
          <w:p w14:paraId="4789777F" w14:textId="77777777" w:rsidR="00523733" w:rsidRPr="009F00FC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lang w:eastAsia="pl-PL"/>
              </w:rPr>
            </w:pPr>
            <w:r w:rsidRPr="009F00FC">
              <w:rPr>
                <w:rFonts w:ascii="Times New Roman" w:hAnsi="Times New Roman"/>
                <w:lang w:eastAsia="pl-PL"/>
              </w:rPr>
              <w:t>Stowarzyszenie Przemysłu Wapienniczego;</w:t>
            </w:r>
          </w:p>
          <w:p w14:paraId="7FBA1002" w14:textId="77777777" w:rsidR="00523733" w:rsidRPr="004A776A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A776A">
              <w:rPr>
                <w:rFonts w:ascii="Times New Roman" w:hAnsi="Times New Roman"/>
                <w:spacing w:val="-2"/>
              </w:rPr>
              <w:t>Polska Izba Druku;</w:t>
            </w:r>
          </w:p>
          <w:p w14:paraId="20052ADE" w14:textId="77777777" w:rsidR="00523733" w:rsidRPr="004A776A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A776A">
              <w:rPr>
                <w:rFonts w:ascii="Times New Roman" w:hAnsi="Times New Roman"/>
                <w:spacing w:val="-2"/>
              </w:rPr>
              <w:t xml:space="preserve">Polska Izba Przemysłu Skórzanego; </w:t>
            </w:r>
          </w:p>
          <w:p w14:paraId="6F76FC41" w14:textId="17FFF2D4" w:rsidR="004A776A" w:rsidRPr="001438AF" w:rsidRDefault="00523733" w:rsidP="001438AF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A776A">
              <w:rPr>
                <w:rFonts w:ascii="Times New Roman" w:hAnsi="Times New Roman"/>
                <w:spacing w:val="-2"/>
              </w:rPr>
              <w:t xml:space="preserve">Instytut </w:t>
            </w:r>
            <w:r w:rsidR="008704DF">
              <w:rPr>
                <w:rFonts w:ascii="Times New Roman" w:hAnsi="Times New Roman"/>
                <w:spacing w:val="-2"/>
              </w:rPr>
              <w:t>Technologii Paliw i Energii</w:t>
            </w:r>
            <w:r w:rsidRPr="004A776A">
              <w:rPr>
                <w:rFonts w:ascii="Times New Roman" w:hAnsi="Times New Roman"/>
                <w:spacing w:val="-2"/>
              </w:rPr>
              <w:t>;</w:t>
            </w:r>
          </w:p>
          <w:p w14:paraId="32B90AD4" w14:textId="6A40045E" w:rsidR="004A776A" w:rsidRPr="004A776A" w:rsidRDefault="00523733" w:rsidP="00523733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A776A">
              <w:rPr>
                <w:rFonts w:ascii="Times New Roman" w:hAnsi="Times New Roman"/>
              </w:rPr>
              <w:t>Izba Branży Komunalnej</w:t>
            </w:r>
            <w:r w:rsidR="004A776A" w:rsidRPr="004A776A">
              <w:rPr>
                <w:rFonts w:ascii="Times New Roman" w:hAnsi="Times New Roman"/>
              </w:rPr>
              <w:t>;</w:t>
            </w:r>
          </w:p>
          <w:p w14:paraId="327427C7" w14:textId="77777777" w:rsidR="004335D4" w:rsidRPr="004335D4" w:rsidRDefault="00523733" w:rsidP="004335D4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A776A">
              <w:rPr>
                <w:rFonts w:ascii="Times New Roman" w:hAnsi="Times New Roman"/>
              </w:rPr>
              <w:t>Stowarzyszenie Polskich Przedsiębiorców Gospodarki Odpadami</w:t>
            </w:r>
            <w:r w:rsidR="004A776A" w:rsidRPr="004A776A">
              <w:rPr>
                <w:rFonts w:ascii="Times New Roman" w:hAnsi="Times New Roman"/>
              </w:rPr>
              <w:t>;</w:t>
            </w:r>
          </w:p>
          <w:p w14:paraId="6D9AE8FD" w14:textId="22814F0D" w:rsidR="004335D4" w:rsidRPr="004335D4" w:rsidRDefault="00523733" w:rsidP="004335D4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335D4">
              <w:rPr>
                <w:rFonts w:ascii="Times New Roman" w:hAnsi="Times New Roman"/>
              </w:rPr>
              <w:t>Rada Regionalnych Instalacji Przetwarzania Odpadów</w:t>
            </w:r>
            <w:r w:rsidR="004335D4">
              <w:rPr>
                <w:rFonts w:ascii="Times New Roman" w:hAnsi="Times New Roman"/>
              </w:rPr>
              <w:t>;</w:t>
            </w:r>
          </w:p>
          <w:p w14:paraId="37B8AC93" w14:textId="77777777" w:rsidR="004335D4" w:rsidRPr="004335D4" w:rsidRDefault="004335D4" w:rsidP="004335D4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335D4">
              <w:rPr>
                <w:rFonts w:ascii="Times New Roman" w:hAnsi="Times New Roman"/>
              </w:rPr>
              <w:t>marszałkom województw;</w:t>
            </w:r>
          </w:p>
          <w:p w14:paraId="46938084" w14:textId="60405415" w:rsidR="004335D4" w:rsidRPr="004335D4" w:rsidRDefault="004335D4" w:rsidP="004335D4">
            <w:pPr>
              <w:pStyle w:val="Akapitzlist"/>
              <w:numPr>
                <w:ilvl w:val="0"/>
                <w:numId w:val="39"/>
              </w:numPr>
              <w:spacing w:line="240" w:lineRule="auto"/>
              <w:ind w:hanging="16"/>
              <w:jc w:val="both"/>
              <w:rPr>
                <w:rFonts w:ascii="Times New Roman" w:hAnsi="Times New Roman"/>
                <w:spacing w:val="-2"/>
              </w:rPr>
            </w:pPr>
            <w:r w:rsidRPr="004335D4">
              <w:rPr>
                <w:rFonts w:ascii="Times New Roman" w:hAnsi="Times New Roman"/>
              </w:rPr>
              <w:t>starostom i prezydentom miast na prawach powiatu</w:t>
            </w:r>
            <w:r w:rsidR="00374CA0">
              <w:rPr>
                <w:rFonts w:ascii="Times New Roman" w:hAnsi="Times New Roman"/>
              </w:rPr>
              <w:t>.</w:t>
            </w:r>
          </w:p>
          <w:p w14:paraId="7EEC8CA3" w14:textId="23B62FCE" w:rsidR="00523733" w:rsidRPr="004335D4" w:rsidRDefault="00523733" w:rsidP="004335D4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3A7CCF61" w14:textId="30C95BD7" w:rsidR="00CB6F96" w:rsidRPr="00CB6F96" w:rsidRDefault="00E37030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rojekt zostanie przekazany do zaopiniowania </w:t>
            </w:r>
            <w:r w:rsidR="00BC2FEF">
              <w:rPr>
                <w:rFonts w:ascii="Times New Roman" w:hAnsi="Times New Roman"/>
                <w:color w:val="000000"/>
                <w:spacing w:val="-2"/>
              </w:rPr>
              <w:t>(21</w:t>
            </w:r>
            <w:r w:rsidR="00CB6F96" w:rsidRPr="00CB6F96">
              <w:rPr>
                <w:rFonts w:ascii="Times New Roman" w:hAnsi="Times New Roman"/>
                <w:color w:val="000000"/>
                <w:spacing w:val="-2"/>
              </w:rPr>
              <w:t xml:space="preserve"> dni) następującym podmiotom:</w:t>
            </w:r>
          </w:p>
          <w:p w14:paraId="09A4C33A" w14:textId="77777777" w:rsidR="00BC2FEF" w:rsidRPr="00503888" w:rsidRDefault="00BC2FEF" w:rsidP="00BC2FE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03888">
              <w:rPr>
                <w:rFonts w:ascii="Times New Roman" w:hAnsi="Times New Roman"/>
              </w:rPr>
              <w:t xml:space="preserve">egionalnym </w:t>
            </w:r>
            <w:r>
              <w:rPr>
                <w:rFonts w:ascii="Times New Roman" w:hAnsi="Times New Roman"/>
              </w:rPr>
              <w:t>d</w:t>
            </w:r>
            <w:r w:rsidRPr="00503888">
              <w:rPr>
                <w:rFonts w:ascii="Times New Roman" w:hAnsi="Times New Roman"/>
              </w:rPr>
              <w:t xml:space="preserve">yrektorom </w:t>
            </w:r>
            <w:r>
              <w:rPr>
                <w:rFonts w:ascii="Times New Roman" w:hAnsi="Times New Roman"/>
              </w:rPr>
              <w:t>o</w:t>
            </w:r>
            <w:r w:rsidRPr="00503888">
              <w:rPr>
                <w:rFonts w:ascii="Times New Roman" w:hAnsi="Times New Roman"/>
              </w:rPr>
              <w:t xml:space="preserve">chrony </w:t>
            </w:r>
            <w:r>
              <w:rPr>
                <w:rFonts w:ascii="Times New Roman" w:hAnsi="Times New Roman"/>
              </w:rPr>
              <w:t>ś</w:t>
            </w:r>
            <w:r w:rsidRPr="00503888">
              <w:rPr>
                <w:rFonts w:ascii="Times New Roman" w:hAnsi="Times New Roman"/>
              </w:rPr>
              <w:t>rodowiska</w:t>
            </w:r>
            <w:r>
              <w:rPr>
                <w:rFonts w:ascii="Times New Roman" w:hAnsi="Times New Roman"/>
              </w:rPr>
              <w:t>;</w:t>
            </w:r>
          </w:p>
          <w:p w14:paraId="10E22AEA" w14:textId="77777777" w:rsidR="00BC2FEF" w:rsidRDefault="00BC2FEF" w:rsidP="00BC2FE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03888">
              <w:rPr>
                <w:rFonts w:ascii="Times New Roman" w:hAnsi="Times New Roman"/>
              </w:rPr>
              <w:t xml:space="preserve">ojewódzkim </w:t>
            </w:r>
            <w:r>
              <w:rPr>
                <w:rFonts w:ascii="Times New Roman" w:hAnsi="Times New Roman"/>
              </w:rPr>
              <w:t>i</w:t>
            </w:r>
            <w:r w:rsidRPr="00503888">
              <w:rPr>
                <w:rFonts w:ascii="Times New Roman" w:hAnsi="Times New Roman"/>
              </w:rPr>
              <w:t xml:space="preserve">nspektoratom </w:t>
            </w:r>
            <w:r>
              <w:rPr>
                <w:rFonts w:ascii="Times New Roman" w:hAnsi="Times New Roman"/>
              </w:rPr>
              <w:t>o</w:t>
            </w:r>
            <w:r w:rsidRPr="00503888">
              <w:rPr>
                <w:rFonts w:ascii="Times New Roman" w:hAnsi="Times New Roman"/>
              </w:rPr>
              <w:t xml:space="preserve">chrony </w:t>
            </w:r>
            <w:r>
              <w:rPr>
                <w:rFonts w:ascii="Times New Roman" w:hAnsi="Times New Roman"/>
              </w:rPr>
              <w:t>ś</w:t>
            </w:r>
            <w:r w:rsidRPr="00503888">
              <w:rPr>
                <w:rFonts w:ascii="Times New Roman" w:hAnsi="Times New Roman"/>
              </w:rPr>
              <w:t>rodowiska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4F95183E" w14:textId="77777777" w:rsidR="00BC2FEF" w:rsidRDefault="00BC2FEF" w:rsidP="00BC2FE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Głównemu Inspektorowi Ochrony Środowiska;</w:t>
            </w:r>
          </w:p>
          <w:p w14:paraId="25CFD612" w14:textId="77777777" w:rsidR="00BC2FEF" w:rsidRDefault="00BC2FEF" w:rsidP="00BC2FE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Generalnemu Dyrektorowi Ochrony Środowiska; </w:t>
            </w:r>
          </w:p>
          <w:p w14:paraId="31543852" w14:textId="77777777" w:rsidR="00BC2FEF" w:rsidRPr="00047BE9" w:rsidRDefault="00BC2FEF" w:rsidP="00BC2FEF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 w:rsidRPr="00096AF0">
              <w:rPr>
                <w:rFonts w:ascii="Times New Roman" w:hAnsi="Times New Roman"/>
                <w:color w:val="000000"/>
              </w:rPr>
              <w:t>Prezesowi Narodowego Funduszu Ochrony Środowiska i Gospodarki Wodnej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4AA8BDAB" w14:textId="77777777" w:rsidR="00BC2FEF" w:rsidRDefault="00BC2FEF" w:rsidP="00BC2F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2D7FA9">
              <w:rPr>
                <w:rFonts w:ascii="Times New Roman" w:hAnsi="Times New Roman"/>
                <w:color w:val="000000"/>
                <w:lang w:eastAsia="pl-PL"/>
              </w:rPr>
              <w:t>Z uwagi na zakres projektu, który nie dotyczy zadań związków zawodowych, projekt nie podlega opiniowaniu przez reprezentatywne związki zawodowe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. </w:t>
            </w:r>
          </w:p>
          <w:p w14:paraId="46812EA6" w14:textId="77777777" w:rsidR="00BC2FEF" w:rsidRDefault="00BC2FEF" w:rsidP="00BC2FE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D7FA9">
              <w:rPr>
                <w:rFonts w:ascii="Times New Roman" w:hAnsi="Times New Roman"/>
                <w:color w:val="000000"/>
                <w:spacing w:val="-2"/>
              </w:rPr>
              <w:t>Z uwagi na zakres projektu, który nie dotyczy praw i interesów związków pracodawców, projekt nie podlega opiniowaniu przez reprezentatywne organizacje pracodawców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14:paraId="087B7296" w14:textId="5B7CDEEA" w:rsidR="00E37030" w:rsidRPr="00533DB3" w:rsidRDefault="00E37030" w:rsidP="009629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12649A">
              <w:rPr>
                <w:rFonts w:ascii="Times New Roman" w:hAnsi="Times New Roman"/>
                <w:color w:val="000000"/>
                <w:lang w:eastAsia="pl-PL"/>
              </w:rPr>
              <w:lastRenderedPageBreak/>
              <w:t xml:space="preserve">Projekt </w:t>
            </w:r>
            <w:r>
              <w:rPr>
                <w:rFonts w:ascii="Times New Roman" w:hAnsi="Times New Roman"/>
                <w:color w:val="000000"/>
                <w:lang w:eastAsia="pl-PL"/>
              </w:rPr>
              <w:t>podlega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 xml:space="preserve"> opiniowaniu przez Komisję Wspólną Rządu i Samorządu Terytorialnego, gdyż </w:t>
            </w:r>
            <w:r>
              <w:rPr>
                <w:rFonts w:ascii="Times New Roman" w:hAnsi="Times New Roman"/>
                <w:color w:val="000000"/>
                <w:lang w:eastAsia="pl-PL"/>
              </w:rPr>
              <w:t>dotyczy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 xml:space="preserve"> spraw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związanych z samorządem terytorialnym, o których mowa w ustawie z dnia 6 maja 2005 r. o Komisji Wspólnej Rządu i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Samorządu Terytorialnego oraz o przedstawicielach Rzeczypospolitej Polskiej w Komitecie Regionów Unii Europejskiej</w:t>
            </w:r>
            <w:r w:rsidR="004335D4">
              <w:rPr>
                <w:rFonts w:ascii="Times New Roman" w:hAnsi="Times New Roman"/>
                <w:color w:val="000000"/>
                <w:lang w:eastAsia="pl-PL"/>
              </w:rPr>
              <w:t xml:space="preserve"> (Dz. U. z 2024 r. poz. 949)</w:t>
            </w:r>
            <w:r w:rsidRPr="0012649A">
              <w:rPr>
                <w:rFonts w:ascii="Times New Roman" w:hAnsi="Times New Roman"/>
                <w:color w:val="000000"/>
                <w:lang w:eastAsia="pl-PL"/>
              </w:rPr>
              <w:t>.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  <w:p w14:paraId="7187FE52" w14:textId="77777777" w:rsidR="00647186" w:rsidRDefault="00647186" w:rsidP="006471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533DB3">
              <w:rPr>
                <w:rFonts w:ascii="Times New Roman" w:hAnsi="Times New Roman"/>
                <w:color w:val="000000"/>
                <w:lang w:eastAsia="pl-PL"/>
              </w:rPr>
              <w:t>Projekt nie dotyczy spraw, o których mowa w art. 1 ustawy z dnia 24 lipca 2015 r. o Radzie Dialogu Społecznego i innych instytucj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ach 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>dialogu społecznego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(Dz. U. z 2018 r. poz. 2232, z 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późn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>. zm.)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>, wobec czego nie wymaga zaopiniowania przez R</w:t>
            </w:r>
            <w:r>
              <w:rPr>
                <w:rFonts w:ascii="Times New Roman" w:hAnsi="Times New Roman"/>
                <w:color w:val="000000"/>
                <w:lang w:eastAsia="pl-PL"/>
              </w:rPr>
              <w:t>adę Dialogu Społecznego</w:t>
            </w:r>
            <w:r w:rsidRPr="00533DB3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  <w:p w14:paraId="0934844E" w14:textId="77777777" w:rsidR="00647186" w:rsidRDefault="00647186" w:rsidP="006471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41157E">
              <w:rPr>
                <w:rFonts w:ascii="Times New Roman" w:hAnsi="Times New Roman"/>
                <w:color w:val="000000"/>
                <w:lang w:eastAsia="pl-PL"/>
              </w:rPr>
              <w:t>Projekt</w:t>
            </w:r>
            <w:r>
              <w:rPr>
                <w:rFonts w:ascii="Times New Roman" w:hAnsi="Times New Roman"/>
                <w:color w:val="000000"/>
                <w:lang w:eastAsia="pl-PL"/>
              </w:rPr>
              <w:t>owane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rozporządzeni</w:t>
            </w:r>
            <w:r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będzie podlegał</w:t>
            </w:r>
            <w:r>
              <w:rPr>
                <w:rFonts w:ascii="Times New Roman" w:hAnsi="Times New Roman"/>
                <w:color w:val="000000"/>
                <w:lang w:eastAsia="pl-PL"/>
              </w:rPr>
              <w:t>o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procedurze notyfikacji aktów prawnych, określonej w przepisach rozporządzenia Rady Ministrów z dnia 23 grudnia 2002 r. w sprawie sposobu funkcjonowania krajowego systemu notyfikacji norm i aktów prawnych (Dz. U. poz. 2039, z </w:t>
            </w:r>
            <w:proofErr w:type="spellStart"/>
            <w:r w:rsidRPr="0041157E">
              <w:rPr>
                <w:rFonts w:ascii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41157E">
              <w:rPr>
                <w:rFonts w:ascii="Times New Roman" w:hAnsi="Times New Roman"/>
                <w:color w:val="000000"/>
                <w:lang w:eastAsia="pl-PL"/>
              </w:rPr>
              <w:t>. zm.).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  <w:p w14:paraId="3EC46932" w14:textId="77777777" w:rsidR="00647186" w:rsidRDefault="00647186" w:rsidP="006471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41157E">
              <w:rPr>
                <w:rFonts w:ascii="Times New Roman" w:hAnsi="Times New Roman"/>
                <w:color w:val="000000"/>
                <w:lang w:eastAsia="pl-PL"/>
              </w:rPr>
              <w:t>Projekt</w:t>
            </w:r>
            <w:r>
              <w:rPr>
                <w:rFonts w:ascii="Times New Roman" w:hAnsi="Times New Roman"/>
                <w:color w:val="000000"/>
                <w:lang w:eastAsia="pl-PL"/>
              </w:rPr>
              <w:t>owane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rozporządzeni</w:t>
            </w:r>
            <w:r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nie wymaga przedstawienia właściwym instytucjom i organom Unii Europejskiej, w tym Europejskiemu Bankowi Centralnemu, celem uzyskania opinii, dokonania powiadomienia, konsultacji albo uzgodnienia projektu.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  <w:p w14:paraId="60F93F51" w14:textId="77777777" w:rsidR="002E7EB1" w:rsidRDefault="00CB6F96" w:rsidP="00EC000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Wyniki opiniowania i konsultacji publicznych zostaną omówione w raporcie </w:t>
            </w:r>
            <w:r w:rsidR="007569E3"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z </w:t>
            </w:r>
            <w:r w:rsidRPr="00EC0009">
              <w:rPr>
                <w:rFonts w:ascii="Times New Roman" w:hAnsi="Times New Roman"/>
                <w:color w:val="000000" w:themeColor="text1"/>
                <w:spacing w:val="-2"/>
              </w:rPr>
              <w:t>konsultacji</w:t>
            </w:r>
            <w:r w:rsidR="007569E3" w:rsidRPr="00EC0009">
              <w:rPr>
                <w:rFonts w:ascii="Times New Roman" w:hAnsi="Times New Roman"/>
                <w:color w:val="000000" w:themeColor="text1"/>
                <w:spacing w:val="-2"/>
              </w:rPr>
              <w:t>,</w:t>
            </w:r>
            <w:r w:rsidR="00584617"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 zawierającym zestawienie </w:t>
            </w:r>
            <w:r w:rsidR="007569E3"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przedstawionych </w:t>
            </w:r>
            <w:r w:rsidR="00584617"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stanowisk lub opinii i odniesienie się do nich przez organ wnioskujący, </w:t>
            </w:r>
            <w:r w:rsidRPr="00EC0009">
              <w:rPr>
                <w:rFonts w:ascii="Times New Roman" w:hAnsi="Times New Roman"/>
                <w:color w:val="000000" w:themeColor="text1"/>
                <w:spacing w:val="-2"/>
              </w:rPr>
              <w:t>udostępnionym na stronie Rządowego Centrum Legislacji, w zakładce Rządowy Proces Legislacyjny</w:t>
            </w:r>
            <w:r w:rsidR="00584617" w:rsidRPr="00EC0009">
              <w:rPr>
                <w:rFonts w:ascii="Times New Roman" w:hAnsi="Times New Roman"/>
                <w:color w:val="000000" w:themeColor="text1"/>
                <w:spacing w:val="-2"/>
              </w:rPr>
              <w:t xml:space="preserve">, najpóźniej z dniem przekazania projektu na kolejny etap prac legislacyjnych. </w:t>
            </w:r>
          </w:p>
          <w:p w14:paraId="5553CA80" w14:textId="368031B5" w:rsidR="00EC0009" w:rsidRPr="00EC0009" w:rsidRDefault="00EC0009" w:rsidP="00EC0009">
            <w:pPr>
              <w:spacing w:line="240" w:lineRule="auto"/>
              <w:jc w:val="both"/>
              <w:rPr>
                <w:rFonts w:ascii="Times New Roman" w:hAnsi="Times New Roman"/>
                <w:color w:val="EE0000"/>
                <w:spacing w:val="-2"/>
                <w:sz w:val="16"/>
                <w:szCs w:val="16"/>
              </w:rPr>
            </w:pPr>
          </w:p>
        </w:tc>
      </w:tr>
      <w:tr w:rsidR="006A701A" w:rsidRPr="00A87B3A" w14:paraId="6D7D1665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B509551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A87B3A" w14:paraId="0105ED96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72D115F4" w14:textId="77777777" w:rsidR="00260F33" w:rsidRPr="00A87B3A" w:rsidRDefault="00821717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A87B3A">
              <w:rPr>
                <w:rFonts w:ascii="Times New Roman" w:hAnsi="Times New Roman"/>
                <w:color w:val="000000"/>
              </w:rPr>
              <w:t>stałe</w:t>
            </w:r>
            <w:r w:rsidRPr="00A87B3A">
              <w:rPr>
                <w:rFonts w:ascii="Times New Roman" w:hAnsi="Times New Roman"/>
                <w:color w:val="000000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A4415D2" w14:textId="77777777" w:rsidR="00260F33" w:rsidRPr="00A87B3A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A87B3A">
              <w:rPr>
                <w:rFonts w:ascii="Times New Roman" w:hAnsi="Times New Roman"/>
                <w:color w:val="000000"/>
              </w:rPr>
              <w:t xml:space="preserve">mln </w:t>
            </w:r>
            <w:r w:rsidRPr="00A87B3A">
              <w:rPr>
                <w:rFonts w:ascii="Times New Roman" w:hAnsi="Times New Roman"/>
                <w:color w:val="000000"/>
              </w:rPr>
              <w:t>zł]</w:t>
            </w:r>
          </w:p>
        </w:tc>
      </w:tr>
      <w:tr w:rsidR="0057668E" w:rsidRPr="00A87B3A" w14:paraId="703AD465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5B78543B" w14:textId="77777777" w:rsidR="0057668E" w:rsidRPr="00A87B3A" w:rsidRDefault="0057668E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0F4EA059" w14:textId="77777777" w:rsidR="0057668E" w:rsidRPr="00714CA3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14:paraId="324432E1" w14:textId="6CD6F88D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4D95C4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  <w:p w14:paraId="7D609FB3" w14:textId="0959F7D4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FE45CA5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  <w:p w14:paraId="7EDB9E8B" w14:textId="1856B73F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B9ACEB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  <w:p w14:paraId="4A5E38E6" w14:textId="68A15B26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D64CEE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  <w:p w14:paraId="1BB9B9E1" w14:textId="6F7402B0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70" w:type="dxa"/>
            <w:shd w:val="clear" w:color="auto" w:fill="FFFFFF"/>
          </w:tcPr>
          <w:p w14:paraId="33B529A9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  <w:p w14:paraId="3F1CBCE9" w14:textId="536F344D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ACC7874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  <w:p w14:paraId="4C881E1F" w14:textId="58ED6741" w:rsidR="00714CA3" w:rsidRPr="00714CA3" w:rsidRDefault="00714CA3" w:rsidP="00714C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1F0BEE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  <w:p w14:paraId="1CF85F2F" w14:textId="1BDEFAE3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879343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  <w:p w14:paraId="7F685255" w14:textId="76B89B66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495C99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  <w:p w14:paraId="602B72ED" w14:textId="4D20F2E5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570" w:type="dxa"/>
            <w:shd w:val="clear" w:color="auto" w:fill="FFFFFF"/>
          </w:tcPr>
          <w:p w14:paraId="6DC9A6AB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4CA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  <w:p w14:paraId="7DE4C53C" w14:textId="75ED1FE2" w:rsidR="00714CA3" w:rsidRPr="00714CA3" w:rsidRDefault="00714CA3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C6F9884" w14:textId="77777777" w:rsidR="0057668E" w:rsidRPr="00A87B3A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="00CF5F4F" w:rsidRPr="00A87B3A">
              <w:rPr>
                <w:rFonts w:ascii="Times New Roman" w:hAnsi="Times New Roman"/>
                <w:i/>
                <w:color w:val="000000"/>
                <w:spacing w:val="-2"/>
              </w:rPr>
              <w:t xml:space="preserve"> (0-10)</w:t>
            </w:r>
          </w:p>
        </w:tc>
      </w:tr>
      <w:tr w:rsidR="009034BF" w:rsidRPr="00A87B3A" w14:paraId="48DDC944" w14:textId="77777777" w:rsidTr="009034BF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BF31BBB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87BA448" w14:textId="3160C5A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5A45B6" w14:textId="19EE2B4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4310BA5" w14:textId="4F639BF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8987915" w14:textId="3B63F5A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C69E0B0" w14:textId="415FF9B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4DD9369" w14:textId="19FACA2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36CE3F6" w14:textId="45290AC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3720C6A" w14:textId="528EAC3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9531340" w14:textId="1974CAB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31668CC" w14:textId="3092160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DBF3F2F" w14:textId="6F63662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CE7EF8D" w14:textId="5351CF3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52B39938" w14:textId="77777777" w:rsidTr="009034BF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F7F15C2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972AE6F" w14:textId="688C67A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F9AB503" w14:textId="60FE5C1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D1F0203" w14:textId="04D4D39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99D29B3" w14:textId="73C6880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D556E34" w14:textId="4671777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17180E2" w14:textId="0A0221D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A6A163A" w14:textId="0ED94C1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2E3646B" w14:textId="4148C20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890434D" w14:textId="04863E2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172A022" w14:textId="2D0A3BB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5763D46" w14:textId="7CA209D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4198943" w14:textId="6F604A9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122514D3" w14:textId="77777777" w:rsidTr="009034BF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F09D6EE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7873D48" w14:textId="6D71110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46BE50" w14:textId="191ED0E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6FFBDA7" w14:textId="225E0AA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C1BB185" w14:textId="0CCC724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D760CE9" w14:textId="1F4979A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4DA3F6F" w14:textId="60CD3BC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3C0314F" w14:textId="3C7B5D5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F306F14" w14:textId="63B9C6B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02221C5" w14:textId="5C1A091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8762B55" w14:textId="6DDAFAB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869082A" w14:textId="04D2008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06AF426" w14:textId="076AE2D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6D98B0A1" w14:textId="77777777" w:rsidTr="009034BF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39C8CEA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7D6B192" w14:textId="25A870C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266E93C" w14:textId="4E40971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10E694D" w14:textId="1A48E90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0EAAC42" w14:textId="7A21A11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DF0810" w14:textId="69089BE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8452E79" w14:textId="0A52468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114A309" w14:textId="1167D5A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FBF6A41" w14:textId="577C14C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5C4595" w14:textId="2A8CCA2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7E65CA5" w14:textId="76347D5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B7CCEA1" w14:textId="56B9EC9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6E0FC22A" w14:textId="35B54EB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68C088A6" w14:textId="77777777" w:rsidTr="009034BF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5BCF592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D2596DE" w14:textId="49FB2D6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619784B" w14:textId="1EF031A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A28D78C" w14:textId="772CE0F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BE1EAE8" w14:textId="0FC0459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FD7FFA" w14:textId="4E35D71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C236E6A" w14:textId="028A053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64FB51F" w14:textId="03F70A1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AE42D38" w14:textId="374AD88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A797B5" w14:textId="0799ACB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73D6D7" w14:textId="2D844B2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D05D903" w14:textId="4743695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46318F1" w14:textId="002BF59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3B80F11F" w14:textId="77777777" w:rsidTr="009034BF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4743DD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72033CEA" w14:textId="4408A6B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144CFBA" w14:textId="7FADC2A2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7E1C9A4" w14:textId="5E3B940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C0185D3" w14:textId="2EAB351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177CE84" w14:textId="4D62223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C3A4FC9" w14:textId="48C70E0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4137D7B" w14:textId="1771833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AC198A5" w14:textId="78C3FE6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009DE4A" w14:textId="317A297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5A18963" w14:textId="3695216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1205FE7" w14:textId="12305C7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20BD898" w14:textId="6458237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3769D6FE" w14:textId="77777777" w:rsidTr="009034BF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CAF0B0D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247D4EE" w14:textId="1AF0E1C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8C074D1" w14:textId="4810C16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A4E6544" w14:textId="791FF3E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C8FDEC2" w14:textId="59DC516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6619863" w14:textId="1203369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91FD49F" w14:textId="205321A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52CBC9E" w14:textId="303E6D0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4CBF9B" w14:textId="65E9F80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5F7EB7" w14:textId="245544B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98D116B" w14:textId="763A6BC2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3E1EEAB" w14:textId="3A44E9A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D8DE3D3" w14:textId="00C4DFB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47C3A97C" w14:textId="77777777" w:rsidTr="009034BF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26990BB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6E25A8E" w14:textId="261319B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B8E6E8" w14:textId="45D9671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47F2CA6" w14:textId="742D06D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DE09208" w14:textId="7E6C0EB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4EF973" w14:textId="5BDC940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FC481A0" w14:textId="3828DEC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0ADB097" w14:textId="12F7AEF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25C660D" w14:textId="430033CA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C3C85A" w14:textId="1BC78231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AEA176A" w14:textId="4FDA5E4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190F494" w14:textId="0760A6C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103BF03" w14:textId="21EAC03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2862AAE0" w14:textId="77777777" w:rsidTr="009034BF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849DA41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446D226" w14:textId="45CF3E3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BF8A9D0" w14:textId="40558852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D975844" w14:textId="127D6DB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2222263" w14:textId="70E6698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28E0934" w14:textId="79CFA21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E03F68A" w14:textId="2D8A917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916067D" w14:textId="37FC64B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D03DB13" w14:textId="68B0A76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7F856DE" w14:textId="45DCBFF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D29833B" w14:textId="40BE4E1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C9C1639" w14:textId="5FC6818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B0D4D7D" w14:textId="5D63E23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651BF372" w14:textId="77777777" w:rsidTr="009034BF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420D84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D0D7F5C" w14:textId="3A9222D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9DBB062" w14:textId="4A2F76D2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C0A6FC7" w14:textId="526B69C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76EE669" w14:textId="7DC5324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89F7B3" w14:textId="5C1416D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BF078A6" w14:textId="09BCA42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5351645A" w14:textId="24F122B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483A7D6" w14:textId="51CC833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9CAA018" w14:textId="5BEA77C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6CB386" w14:textId="4D02DE2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E3010CA" w14:textId="02120AA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50111FE" w14:textId="092EE21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351D6B19" w14:textId="77777777" w:rsidTr="009034BF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5742C3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AA937B0" w14:textId="13504730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8CA36BA" w14:textId="45C2189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A2449A" w14:textId="1126E93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C2EA946" w14:textId="1CCCF284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520E0C3" w14:textId="2DD2C78C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95B55E7" w14:textId="0A3E154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FFB808B" w14:textId="0AC359A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E7F37A1" w14:textId="0354189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185DAE0" w14:textId="66A43BC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72AB6D6" w14:textId="45967E0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CB52C6C" w14:textId="396DB24D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7D760EA9" w14:textId="405E130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7FC2FE31" w14:textId="77777777" w:rsidTr="009034BF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4A261BE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248C90B0" w14:textId="09C7BA2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F978189" w14:textId="4E3E43F6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2513731" w14:textId="7D80732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BF2525" w14:textId="43CE06F7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000EE2E" w14:textId="4C4125E9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EBE50B8" w14:textId="7A58448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62BA659" w14:textId="274A84BB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3994F6B" w14:textId="70D2B3B3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88805B" w14:textId="740DED2E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EB0FDA5" w14:textId="5550E988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6FF93EE" w14:textId="1C1BEEEF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5DB0E5E" w14:textId="76AA0935" w:rsidR="009034BF" w:rsidRPr="00A87B3A" w:rsidRDefault="009034BF" w:rsidP="009034B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4BF" w:rsidRPr="00A87B3A" w14:paraId="37982841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69E9A07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74D3287" w14:textId="6E4906A8" w:rsidR="009034BF" w:rsidRPr="00A87B3A" w:rsidRDefault="009034BF" w:rsidP="009034B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Projektowane r</w:t>
            </w:r>
            <w:r w:rsidRPr="00A132FD">
              <w:rPr>
                <w:rFonts w:ascii="Times New Roman" w:hAnsi="Times New Roman"/>
              </w:rPr>
              <w:t>ozporządzenie nie</w:t>
            </w:r>
            <w:r>
              <w:rPr>
                <w:rFonts w:ascii="Times New Roman" w:hAnsi="Times New Roman"/>
              </w:rPr>
              <w:t xml:space="preserve"> </w:t>
            </w:r>
            <w:r w:rsidRPr="00A132FD">
              <w:rPr>
                <w:rFonts w:ascii="Times New Roman" w:hAnsi="Times New Roman"/>
              </w:rPr>
              <w:t>powoduje skutków finansowych dla jednostek sektora finansów publicznych, w tym budżetu państwa</w:t>
            </w:r>
            <w:r>
              <w:rPr>
                <w:rFonts w:ascii="Times New Roman" w:hAnsi="Times New Roman"/>
              </w:rPr>
              <w:t xml:space="preserve"> </w:t>
            </w:r>
            <w:r w:rsidRPr="00A132FD">
              <w:rPr>
                <w:rFonts w:ascii="Times New Roman" w:hAnsi="Times New Roman"/>
              </w:rPr>
              <w:t>i jednostek samorządu terytorialnego, polegających na zwiększeniu wydatków lub</w:t>
            </w:r>
            <w:r>
              <w:rPr>
                <w:rFonts w:ascii="Times New Roman" w:hAnsi="Times New Roman"/>
              </w:rPr>
              <w:t xml:space="preserve"> </w:t>
            </w:r>
            <w:r w:rsidRPr="00A132FD">
              <w:rPr>
                <w:rFonts w:ascii="Times New Roman" w:hAnsi="Times New Roman"/>
              </w:rPr>
              <w:t>zmniejszeniu dochodów tych jednostek w stosunku do wielkości wynikających z obowiązujących</w:t>
            </w:r>
            <w:r>
              <w:rPr>
                <w:rFonts w:ascii="Times New Roman" w:hAnsi="Times New Roman"/>
              </w:rPr>
              <w:t xml:space="preserve"> </w:t>
            </w:r>
            <w:r w:rsidRPr="00A132FD">
              <w:rPr>
                <w:rFonts w:ascii="Times New Roman" w:hAnsi="Times New Roman"/>
              </w:rPr>
              <w:t>przepisów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34BF" w:rsidRPr="00A87B3A" w14:paraId="1AB60188" w14:textId="77777777" w:rsidTr="00E9355C">
        <w:trPr>
          <w:gridAfter w:val="1"/>
          <w:wAfter w:w="10" w:type="dxa"/>
          <w:trHeight w:val="1266"/>
        </w:trPr>
        <w:tc>
          <w:tcPr>
            <w:tcW w:w="2243" w:type="dxa"/>
            <w:gridSpan w:val="2"/>
            <w:shd w:val="clear" w:color="auto" w:fill="FFFFFF"/>
          </w:tcPr>
          <w:p w14:paraId="634D1CD4" w14:textId="77777777" w:rsidR="009034BF" w:rsidRPr="00A87B3A" w:rsidRDefault="009034BF" w:rsidP="009034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56D3E99D" w14:textId="0878C3FE" w:rsidR="009034BF" w:rsidRPr="00A87B3A" w:rsidRDefault="009034BF" w:rsidP="009034B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Przedmiotowy projekt nie będzie wpływał na sektor finansów publicznych. </w:t>
            </w:r>
          </w:p>
        </w:tc>
      </w:tr>
      <w:tr w:rsidR="006A701A" w:rsidRPr="00A87B3A" w14:paraId="77418C16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53657B8C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 w:rsidRPr="00A87B3A">
              <w:rPr>
                <w:rFonts w:ascii="Times New Roman" w:hAnsi="Times New Roman"/>
                <w:b/>
                <w:color w:val="000000"/>
              </w:rPr>
              <w:t>i</w:t>
            </w:r>
            <w:r w:rsidR="00563199" w:rsidRPr="00A87B3A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 w:rsidRPr="00A87B3A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 w:rsidRPr="00A87B3A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A87B3A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>orców</w:t>
            </w:r>
            <w:r w:rsidR="00472E45"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 w:rsidRPr="00A87B3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 w:rsidRPr="00A87B3A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A87B3A" w14:paraId="56DB6F5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8A82D37" w14:textId="77777777" w:rsidR="005E7371" w:rsidRPr="00A87B3A" w:rsidRDefault="001B3460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2E6D63" w:rsidRPr="00A87B3A" w14:paraId="0C0C1E25" w14:textId="77777777" w:rsidTr="00EC0009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  <w:vAlign w:val="center"/>
          </w:tcPr>
          <w:p w14:paraId="3B4A7C8C" w14:textId="77777777" w:rsidR="002E6D63" w:rsidRPr="00A87B3A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37DE8230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0</w:t>
            </w:r>
          </w:p>
          <w:p w14:paraId="3398E5F2" w14:textId="5F6A83B3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2893D502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</w:t>
            </w:r>
          </w:p>
          <w:p w14:paraId="0BBA3BA6" w14:textId="16DDF3F1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A913E29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2</w:t>
            </w:r>
          </w:p>
          <w:p w14:paraId="028F14C4" w14:textId="2739F416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72F3F2AD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3</w:t>
            </w:r>
          </w:p>
          <w:p w14:paraId="461C654A" w14:textId="607300AB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329D8F9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5</w:t>
            </w:r>
          </w:p>
          <w:p w14:paraId="4A66A9AB" w14:textId="24FF8D98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2874E7DA" w14:textId="77777777" w:rsidR="002E6D63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10</w:t>
            </w:r>
          </w:p>
          <w:p w14:paraId="5F87D12C" w14:textId="247C3FDF" w:rsidR="00714CA3" w:rsidRPr="00A87B3A" w:rsidRDefault="00714CA3" w:rsidP="00EC000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2036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78706CD5" w14:textId="77777777" w:rsidR="002E6D63" w:rsidRPr="00A87B3A" w:rsidRDefault="002E6D63" w:rsidP="00EC000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A87B3A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="001B3460" w:rsidRPr="00A87B3A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2E6D63" w:rsidRPr="00A87B3A" w14:paraId="39BC1B40" w14:textId="77777777" w:rsidTr="00B77067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7ED212C" w14:textId="77777777" w:rsidR="006F78C4" w:rsidRPr="00A87B3A" w:rsidRDefault="002E6D63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W </w:t>
            </w:r>
            <w:r w:rsidR="001B3460" w:rsidRPr="00A87B3A">
              <w:rPr>
                <w:rFonts w:ascii="Times New Roman" w:hAnsi="Times New Roman"/>
                <w:color w:val="000000"/>
              </w:rPr>
              <w:t>ujęciu</w:t>
            </w:r>
            <w:r w:rsidRPr="00A87B3A">
              <w:rPr>
                <w:rFonts w:ascii="Times New Roman" w:hAnsi="Times New Roman"/>
                <w:color w:val="000000"/>
              </w:rPr>
              <w:t xml:space="preserve"> pieniężnym</w:t>
            </w:r>
          </w:p>
          <w:p w14:paraId="6F1E6382" w14:textId="77777777" w:rsidR="006F78C4" w:rsidRPr="00A87B3A" w:rsidRDefault="006F78C4" w:rsidP="009629CE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A87B3A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7BDC59D9" w14:textId="77777777" w:rsidR="002E6D63" w:rsidRPr="00A87B3A" w:rsidRDefault="006F78C4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spacing w:val="-2"/>
              </w:rPr>
              <w:t xml:space="preserve">ceny </w:t>
            </w:r>
            <w:r w:rsidR="00CF5F4F" w:rsidRPr="00A87B3A">
              <w:rPr>
                <w:rFonts w:ascii="Times New Roman" w:hAnsi="Times New Roman"/>
                <w:spacing w:val="-2"/>
              </w:rPr>
              <w:t>stałe</w:t>
            </w:r>
            <w:r w:rsidRPr="00A87B3A">
              <w:rPr>
                <w:rFonts w:ascii="Times New Roman" w:hAnsi="Times New Roman"/>
                <w:spacing w:val="-2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F6FE220" w14:textId="77777777" w:rsidR="002E6D63" w:rsidRPr="00A87B3A" w:rsidRDefault="009E3C4B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1242CF0D" w14:textId="77D002F1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280DEF01" w14:textId="68687571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3996C591" w14:textId="46AD9AA1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68261B19" w14:textId="03482854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18EA7C9B" w14:textId="67DA72C1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76BAF6B6" w14:textId="0C435C0F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7D978AFE" w14:textId="28031424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2E6D63" w:rsidRPr="00A87B3A" w14:paraId="3199E7B4" w14:textId="77777777" w:rsidTr="00B7706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06E2C2A" w14:textId="77777777" w:rsidR="002E6D63" w:rsidRPr="00A87B3A" w:rsidRDefault="002E6D63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DA0E66E" w14:textId="77777777" w:rsidR="002E6D63" w:rsidRPr="00A87B3A" w:rsidRDefault="00705A29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40B4D304" w14:textId="020DD9C8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7410299D" w14:textId="0A6E5B34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2B19566F" w14:textId="0D11E9EF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0615B778" w14:textId="023FE254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0A2C3397" w14:textId="42713677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5CC3D5C9" w14:textId="0F2F6359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5FED671F" w14:textId="19287582" w:rsidR="002E6D63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95145" w:rsidRPr="00A87B3A" w14:paraId="4EB06198" w14:textId="77777777" w:rsidTr="00B7706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85ABD41" w14:textId="77777777" w:rsidR="00F95145" w:rsidRPr="00A87B3A" w:rsidRDefault="00F95145" w:rsidP="00F9514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C1B50C9" w14:textId="77777777" w:rsidR="00F95145" w:rsidRPr="00A87B3A" w:rsidRDefault="00F95145" w:rsidP="00F9514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4EF717B2" w14:textId="2AC574F2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7854D7FC" w14:textId="74242940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69EED3F5" w14:textId="2A4F6514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0A465020" w14:textId="42E5683D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467C813D" w14:textId="75DCB9EF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3176E20B" w14:textId="2FD5F47F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38CA9484" w14:textId="3E116A8D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95145" w:rsidRPr="00A87B3A" w14:paraId="094EC534" w14:textId="77777777" w:rsidTr="00B7706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11276E6" w14:textId="77777777" w:rsidR="00F95145" w:rsidRPr="00A87B3A" w:rsidRDefault="00F95145" w:rsidP="00F9514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</w:tcPr>
          <w:p w14:paraId="7C6824FA" w14:textId="7200214E" w:rsidR="00F95145" w:rsidRPr="00656BBC" w:rsidRDefault="00F95145" w:rsidP="00F95145">
            <w:pPr>
              <w:spacing w:line="240" w:lineRule="auto"/>
              <w:rPr>
                <w:rFonts w:ascii="Times New Roman" w:hAnsi="Times New Roman"/>
              </w:rPr>
            </w:pPr>
            <w:r w:rsidRPr="00656BB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osoby niepełnosprawne oraz osoby starsze"/>
                    <w:maxLength w:val="1000"/>
                  </w:textInput>
                </w:ffData>
              </w:fldChar>
            </w:r>
            <w:r w:rsidRPr="00656BB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656BBC">
              <w:rPr>
                <w:rFonts w:ascii="Times New Roman" w:hAnsi="Times New Roman"/>
                <w:color w:val="000000"/>
              </w:rPr>
            </w:r>
            <w:r w:rsidRPr="00656BBC">
              <w:rPr>
                <w:rFonts w:ascii="Times New Roman" w:hAnsi="Times New Roman"/>
                <w:color w:val="000000"/>
              </w:rPr>
              <w:fldChar w:fldCharType="separate"/>
            </w:r>
            <w:r w:rsidRPr="00656BBC">
              <w:rPr>
                <w:rFonts w:ascii="Times New Roman" w:hAnsi="Times New Roman"/>
                <w:noProof/>
                <w:color w:val="000000"/>
              </w:rPr>
              <w:t>osoby niepełnosprawne oraz osoby starsze</w:t>
            </w:r>
            <w:r w:rsidRPr="00656BBC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425F7957" w14:textId="3D3188D3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63BED572" w14:textId="305AEC2E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2B0F6443" w14:textId="2B237F46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08861CC2" w14:textId="0BD65CC0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1C09FDB8" w14:textId="39B0EDB1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46573B02" w14:textId="539B8521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1B7F9A4A" w14:textId="104F1710" w:rsidR="00F95145" w:rsidRPr="00A87B3A" w:rsidRDefault="00F95145" w:rsidP="00B770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6623C5" w:rsidRPr="00A87B3A" w14:paraId="5CF2071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8D920EC" w14:textId="77777777" w:rsidR="006623C5" w:rsidRPr="00A87B3A" w:rsidRDefault="006623C5" w:rsidP="006623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lastRenderedPageBreak/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CD0E775" w14:textId="77777777" w:rsidR="006623C5" w:rsidRPr="00A87B3A" w:rsidRDefault="006623C5" w:rsidP="006623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4C58A9" w14:textId="4C820B64" w:rsidR="006623C5" w:rsidRPr="00A87B3A" w:rsidRDefault="006623C5" w:rsidP="00656B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17196">
              <w:rPr>
                <w:rFonts w:ascii="Times New Roman" w:eastAsia="Times New Roman" w:hAnsi="Times New Roman"/>
                <w:lang w:eastAsia="ar-SA"/>
              </w:rPr>
              <w:t xml:space="preserve">Omawiany projekt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usprawni funkcjonowanie dużych przedsiębiorstw przez doprecyzowanie przepisów i wyeliminowanie wątpliwości interpretacyjnych </w:t>
            </w:r>
            <w:r w:rsidR="00656BBC">
              <w:rPr>
                <w:rFonts w:ascii="Times New Roman" w:eastAsia="Times New Roman" w:hAnsi="Times New Roman"/>
                <w:lang w:eastAsia="ar-SA"/>
              </w:rPr>
              <w:t>przy udzielaniu odstępstw od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konkluzji BAT. </w:t>
            </w:r>
          </w:p>
        </w:tc>
      </w:tr>
      <w:tr w:rsidR="006623C5" w:rsidRPr="00A87B3A" w14:paraId="6BEDA658" w14:textId="77777777" w:rsidTr="00656BBC">
        <w:trPr>
          <w:gridAfter w:val="1"/>
          <w:wAfter w:w="10" w:type="dxa"/>
          <w:trHeight w:val="775"/>
        </w:trPr>
        <w:tc>
          <w:tcPr>
            <w:tcW w:w="1596" w:type="dxa"/>
            <w:vMerge/>
            <w:shd w:val="clear" w:color="auto" w:fill="FFFFFF"/>
          </w:tcPr>
          <w:p w14:paraId="4C07B475" w14:textId="77777777" w:rsidR="006623C5" w:rsidRPr="00A87B3A" w:rsidRDefault="006623C5" w:rsidP="006623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A2CCEF" w14:textId="77777777" w:rsidR="006623C5" w:rsidRPr="00A87B3A" w:rsidRDefault="006623C5" w:rsidP="006623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69CE443" w14:textId="381EF314" w:rsidR="006623C5" w:rsidRPr="00A87B3A" w:rsidRDefault="006623C5" w:rsidP="00656B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17196">
              <w:rPr>
                <w:rFonts w:ascii="Times New Roman" w:hAnsi="Times New Roman"/>
                <w:color w:val="000000"/>
                <w:spacing w:val="-2"/>
              </w:rPr>
              <w:t>Omawiany projekt nie wpływa na sytuację ekonomiczną mikro</w:t>
            </w: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017196">
              <w:rPr>
                <w:rFonts w:ascii="Times New Roman" w:hAnsi="Times New Roman"/>
                <w:color w:val="000000"/>
                <w:spacing w:val="-2"/>
              </w:rPr>
              <w:t xml:space="preserve">, małych </w:t>
            </w:r>
            <w:r w:rsidR="00656BBC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017196">
              <w:rPr>
                <w:rFonts w:ascii="Times New Roman" w:hAnsi="Times New Roman"/>
                <w:color w:val="000000"/>
                <w:spacing w:val="-2"/>
              </w:rPr>
              <w:t>i średnich przedsiębiorst</w:t>
            </w:r>
            <w:r>
              <w:rPr>
                <w:rFonts w:ascii="Times New Roman" w:hAnsi="Times New Roman"/>
                <w:color w:val="000000"/>
                <w:spacing w:val="-2"/>
              </w:rPr>
              <w:t>w, gdyż takie zazwyczaj nie wymagają uzyskania pozwolenia zintegrowanego</w:t>
            </w:r>
            <w:r w:rsidR="00656BBC">
              <w:rPr>
                <w:rFonts w:ascii="Times New Roman" w:hAnsi="Times New Roman"/>
                <w:color w:val="000000"/>
                <w:spacing w:val="-2"/>
              </w:rPr>
              <w:t xml:space="preserve">. W przypadku konieczności uzyskania pozwolenia zintegrowanego, projekt usprawni funkcjonowanie przedsiębiorstwa </w:t>
            </w:r>
            <w:r w:rsidR="00656BBC">
              <w:rPr>
                <w:rFonts w:ascii="Times New Roman" w:eastAsia="Times New Roman" w:hAnsi="Times New Roman"/>
                <w:lang w:eastAsia="ar-SA"/>
              </w:rPr>
              <w:t>przez doprecyzowanie przepisów i wyeliminowanie wątpliwości interpretacyjnych przy udzielaniu odstępstw od konkluzji BAT.</w:t>
            </w:r>
          </w:p>
        </w:tc>
      </w:tr>
      <w:tr w:rsidR="009E3C4B" w:rsidRPr="00A87B3A" w14:paraId="25B9F46F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17136D2A" w14:textId="77777777" w:rsidR="009E3C4B" w:rsidRPr="00A87B3A" w:rsidRDefault="009E3C4B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F4FAD03" w14:textId="77777777" w:rsidR="009E3C4B" w:rsidRPr="00A87B3A" w:rsidRDefault="00A92BAF" w:rsidP="009629C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 xml:space="preserve">rodzina, </w:t>
            </w:r>
            <w:r w:rsidR="009E3C4B" w:rsidRPr="00A87B3A">
              <w:rPr>
                <w:rFonts w:ascii="Times New Roman" w:hAnsi="Times New Roman"/>
              </w:rPr>
              <w:t>obywatele oraz gospodarstwa domowe</w:t>
            </w:r>
            <w:r w:rsidR="009E3C4B" w:rsidRPr="00A87B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AD343E" w14:textId="67958755" w:rsidR="009E3C4B" w:rsidRPr="00A87B3A" w:rsidRDefault="00F95145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</w:t>
            </w:r>
          </w:p>
        </w:tc>
      </w:tr>
      <w:tr w:rsidR="008A608F" w:rsidRPr="00A87B3A" w14:paraId="5592C578" w14:textId="77777777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69E30BDB" w14:textId="77777777" w:rsidR="008A608F" w:rsidRPr="00A87B3A" w:rsidRDefault="008A608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64ABFFA" w14:textId="2F0DF8D4" w:rsidR="008A608F" w:rsidRPr="00A87B3A" w:rsidRDefault="00461419" w:rsidP="009629C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osoby niepełnosprawne oraz osoby starsze"/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osoby niepełnosprawne oraz osoby starsze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CB3B77B" w14:textId="13B0F929" w:rsidR="008A608F" w:rsidRPr="00A87B3A" w:rsidRDefault="00F95145" w:rsidP="009629CE">
            <w:pPr>
              <w:tabs>
                <w:tab w:val="left" w:pos="3000"/>
              </w:tabs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</w:t>
            </w:r>
          </w:p>
        </w:tc>
      </w:tr>
      <w:tr w:rsidR="005E7371" w:rsidRPr="00A87B3A" w14:paraId="79E9988F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7AAE79FC" w14:textId="77777777" w:rsidR="005E7371" w:rsidRPr="00A87B3A" w:rsidRDefault="005E7371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28AC03F" w14:textId="7E8A82C7" w:rsidR="005E7371" w:rsidRPr="00A87B3A" w:rsidRDefault="00F95145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FFDE290" w14:textId="6DBCBEBB" w:rsidR="005E7371" w:rsidRPr="00A87B3A" w:rsidRDefault="00F95145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</w:t>
            </w:r>
          </w:p>
        </w:tc>
      </w:tr>
      <w:tr w:rsidR="00E24BD7" w:rsidRPr="00A87B3A" w14:paraId="6678593F" w14:textId="77777777" w:rsidTr="009629CE">
        <w:trPr>
          <w:gridAfter w:val="1"/>
          <w:wAfter w:w="10" w:type="dxa"/>
          <w:trHeight w:val="1444"/>
        </w:trPr>
        <w:tc>
          <w:tcPr>
            <w:tcW w:w="2243" w:type="dxa"/>
            <w:gridSpan w:val="2"/>
            <w:shd w:val="clear" w:color="auto" w:fill="FFFFFF"/>
          </w:tcPr>
          <w:p w14:paraId="2C16E090" w14:textId="77777777" w:rsidR="00E24BD7" w:rsidRPr="00A87B3A" w:rsidRDefault="00E24BD7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AB32876" w14:textId="70B405A0" w:rsidR="00656BBC" w:rsidRPr="00017196" w:rsidRDefault="00656BBC" w:rsidP="00656BB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017196">
              <w:rPr>
                <w:rFonts w:ascii="Times New Roman" w:hAnsi="Times New Roman"/>
              </w:rPr>
              <w:t xml:space="preserve">rojekt wpłynie </w:t>
            </w:r>
            <w:r>
              <w:rPr>
                <w:rFonts w:ascii="Times New Roman" w:hAnsi="Times New Roman"/>
              </w:rPr>
              <w:t>pozytywnie na usprawnienie pracy organów właściwych do wydawania pozwoleń zintegrowanych przez doprecyzowanie przepisów.</w:t>
            </w:r>
          </w:p>
          <w:p w14:paraId="36AB58BF" w14:textId="149607BA" w:rsidR="00E24BD7" w:rsidRPr="00A87B3A" w:rsidRDefault="00E24BD7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A87B3A" w14:paraId="7A3EE866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204B921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Zmiana o</w:t>
            </w:r>
            <w:r w:rsidRPr="00A87B3A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ń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="00653688" w:rsidRPr="00A87B3A">
              <w:rPr>
                <w:rFonts w:ascii="Times New Roman" w:hAnsi="Times New Roman"/>
                <w:b/>
                <w:color w:val="000000"/>
              </w:rPr>
              <w:t>)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ych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A87B3A" w14:paraId="2969DEF9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A6680D9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A87B3A" w14:paraId="1A6675DE" w14:textId="77777777" w:rsidTr="009629CE">
        <w:trPr>
          <w:gridAfter w:val="1"/>
          <w:wAfter w:w="10" w:type="dxa"/>
          <w:trHeight w:val="760"/>
        </w:trPr>
        <w:tc>
          <w:tcPr>
            <w:tcW w:w="5111" w:type="dxa"/>
            <w:gridSpan w:val="12"/>
            <w:shd w:val="clear" w:color="auto" w:fill="FFFFFF"/>
          </w:tcPr>
          <w:p w14:paraId="5D9BBDA3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A87B3A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AC7057C" w14:textId="77777777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02A35C6" w14:textId="65973A90" w:rsidR="00D86AFF" w:rsidRPr="00A87B3A" w:rsidRDefault="00D86AFF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E5DAA98" w14:textId="310412C3" w:rsidR="00D86AFF" w:rsidRPr="00A87B3A" w:rsidRDefault="00CA6E9D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A87B3A" w14:paraId="39DA68D6" w14:textId="77777777" w:rsidTr="009629CE">
        <w:trPr>
          <w:gridAfter w:val="1"/>
          <w:wAfter w:w="10" w:type="dxa"/>
          <w:trHeight w:val="1125"/>
        </w:trPr>
        <w:tc>
          <w:tcPr>
            <w:tcW w:w="5111" w:type="dxa"/>
            <w:gridSpan w:val="12"/>
            <w:shd w:val="clear" w:color="auto" w:fill="FFFFFF"/>
          </w:tcPr>
          <w:p w14:paraId="67C4960B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7BBD2060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18FF0CC" w14:textId="08CE5A3B" w:rsidR="001B3460" w:rsidRPr="00A87B3A" w:rsidRDefault="00D01DEB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A87B3A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 w:rsidRPr="00A87B3A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2A158792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6FEAE21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36AE368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6A2E831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 w:rsidRPr="00A87B3A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766B27D" w14:textId="52D26804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BF0DA2" w:rsidRPr="00A87B3A" w14:paraId="68905108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AF4A44D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64FC72E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D992C2B" w14:textId="77777777" w:rsidR="00BF0DA2" w:rsidRPr="00A87B3A" w:rsidRDefault="00BF0DA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3503F10" w14:textId="76327EC2" w:rsidR="00117017" w:rsidRPr="00A87B3A" w:rsidRDefault="00CA6E9D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F0DA2"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17017" w:rsidRPr="00A87B3A" w14:paraId="3ECA3FFA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15462370" w14:textId="54FEFC10" w:rsidR="00117017" w:rsidRPr="00A87B3A" w:rsidRDefault="00117017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Komentarz:</w:t>
            </w:r>
            <w:r w:rsidR="00032D9F">
              <w:rPr>
                <w:rFonts w:ascii="Times New Roman" w:hAnsi="Times New Roman"/>
                <w:color w:val="000000"/>
              </w:rPr>
              <w:t xml:space="preserve"> </w:t>
            </w:r>
            <w:r w:rsidR="00CA6E9D" w:rsidRPr="00B77067">
              <w:rPr>
                <w:rFonts w:ascii="Times New Roman" w:hAnsi="Times New Roman"/>
              </w:rPr>
              <w:t xml:space="preserve">Projektowane rozporządzenie nie powoduje dodatkowych obciążeń administracyjnych. </w:t>
            </w:r>
            <w:r w:rsidR="001415E9" w:rsidRPr="00B77067">
              <w:rPr>
                <w:rFonts w:ascii="Times New Roman" w:hAnsi="Times New Roman"/>
              </w:rPr>
              <w:t xml:space="preserve">Ponadto uszczegóławia zasady udzielania odstępstw co pozwoli na szybsze rozpatrywanie tego typu przypadków oraz równe traktowanie przedsiębiorców. </w:t>
            </w:r>
            <w:r w:rsidR="00CA6E9D" w:rsidRPr="00B77067">
              <w:rPr>
                <w:rFonts w:ascii="Times New Roman" w:hAnsi="Times New Roman"/>
              </w:rPr>
              <w:t xml:space="preserve"> Wejście w życie projektowanego rozporządzenia może skrócić czas związany z weryfikacją </w:t>
            </w:r>
            <w:r w:rsidR="001415E9" w:rsidRPr="00B77067">
              <w:rPr>
                <w:rFonts w:ascii="Times New Roman" w:hAnsi="Times New Roman"/>
              </w:rPr>
              <w:t xml:space="preserve">wniosku i podejmowaniem decyzji o ewentualnym udzieleniu odstępstwa. </w:t>
            </w:r>
          </w:p>
        </w:tc>
      </w:tr>
      <w:tr w:rsidR="001B3460" w:rsidRPr="00A87B3A" w14:paraId="11BB762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0052DD0" w14:textId="77777777" w:rsidR="001B3460" w:rsidRPr="00A87B3A" w:rsidRDefault="001B3460" w:rsidP="009629C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415E9" w:rsidRPr="00A87B3A" w14:paraId="2C07E14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58C8D7B3" w14:textId="7A51AABC" w:rsidR="001415E9" w:rsidRPr="00A87B3A" w:rsidRDefault="001415E9" w:rsidP="001415E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7196">
              <w:rPr>
                <w:rFonts w:ascii="Times New Roman" w:hAnsi="Times New Roman"/>
                <w:spacing w:val="-2"/>
              </w:rPr>
              <w:t xml:space="preserve">Wejście w życie </w:t>
            </w:r>
            <w:r>
              <w:rPr>
                <w:rFonts w:ascii="Times New Roman" w:hAnsi="Times New Roman"/>
                <w:spacing w:val="-2"/>
              </w:rPr>
              <w:t>projektowanego rozporządzenia</w:t>
            </w:r>
            <w:r w:rsidRPr="00017196">
              <w:rPr>
                <w:rFonts w:ascii="Times New Roman" w:hAnsi="Times New Roman"/>
                <w:spacing w:val="-2"/>
              </w:rPr>
              <w:t xml:space="preserve"> nie będzie miało wpływu na rynek pracy.</w:t>
            </w:r>
          </w:p>
        </w:tc>
      </w:tr>
      <w:tr w:rsidR="001415E9" w:rsidRPr="00A87B3A" w14:paraId="225F991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559D57B" w14:textId="77777777" w:rsidR="001415E9" w:rsidRPr="00A87B3A" w:rsidRDefault="001415E9" w:rsidP="001415E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415E9" w:rsidRPr="00A87B3A" w14:paraId="67EB953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35D5FF08" w14:textId="728E573F" w:rsidR="001415E9" w:rsidRPr="00A87B3A" w:rsidRDefault="00B77067" w:rsidP="001415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415E9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1415E9" w:rsidRPr="00A87B3A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DA59ECF" w14:textId="65EE73C0" w:rsidR="001415E9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5CA614A" w14:textId="04B10212" w:rsidR="001415E9" w:rsidRPr="00A87B3A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0C51481" w14:textId="77777777" w:rsidR="001415E9" w:rsidRPr="00A87B3A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6EFF24BA" w14:textId="77777777" w:rsidR="001415E9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33B0813D" w14:textId="293A445F" w:rsidR="001415E9" w:rsidRPr="00A87B3A" w:rsidRDefault="00B97E45" w:rsidP="001415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415E9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1415E9" w:rsidRPr="00A87B3A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1415E9"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415E9"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="001415E9" w:rsidRPr="00A87B3A">
              <w:rPr>
                <w:rFonts w:ascii="Times New Roman" w:hAnsi="Times New Roman"/>
                <w:color w:val="000000"/>
              </w:rPr>
            </w:r>
            <w:r w:rsidR="001415E9"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="001415E9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1415E9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1415E9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1415E9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1415E9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1415E9"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9B5BEFD" w14:textId="77777777" w:rsidR="001415E9" w:rsidRPr="00A87B3A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C6CE074" w14:textId="1E350FDF" w:rsidR="001415E9" w:rsidRPr="00A87B3A" w:rsidRDefault="00B97E45" w:rsidP="001415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415E9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1415E9" w:rsidRPr="00A87B3A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415E9" w:rsidRPr="00A87B3A" w14:paraId="08ACA5DC" w14:textId="77777777" w:rsidTr="009629CE">
        <w:trPr>
          <w:gridAfter w:val="1"/>
          <w:wAfter w:w="10" w:type="dxa"/>
          <w:trHeight w:val="57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3C9097E" w14:textId="77777777" w:rsidR="001415E9" w:rsidRPr="00A87B3A" w:rsidRDefault="001415E9" w:rsidP="001415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4AE2ACB" w14:textId="7C42074B" w:rsidR="001415E9" w:rsidRPr="00A87B3A" w:rsidRDefault="004A776A" w:rsidP="001415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Projekt rozporządzenia dotyczy szczegółowych kryteriów jakie należy </w:t>
            </w:r>
            <w:r w:rsidR="00DE7488">
              <w:rPr>
                <w:rFonts w:ascii="Times New Roman" w:hAnsi="Times New Roman"/>
                <w:color w:val="000000"/>
                <w:spacing w:val="-2"/>
              </w:rPr>
              <w:t xml:space="preserve">kierować się przy udzielaniu odstępstw. </w:t>
            </w:r>
            <w:r w:rsidR="00DE7488">
              <w:rPr>
                <w:rFonts w:ascii="Times New Roman" w:eastAsia="Times New Roman" w:hAnsi="Times New Roman"/>
                <w:lang w:eastAsia="pl-PL"/>
              </w:rPr>
              <w:t xml:space="preserve">Przedmiotowy dokument </w:t>
            </w:r>
            <w:r w:rsidR="00DE7488" w:rsidRPr="00C61155">
              <w:rPr>
                <w:rFonts w:ascii="Times New Roman" w:eastAsia="Times New Roman" w:hAnsi="Times New Roman"/>
                <w:lang w:eastAsia="pl-PL"/>
              </w:rPr>
              <w:t>rozwiązuje problem braku jednolitych, przejrzystych zasad przyznawania odstępstw od wymogów dotyczących emisji przemysłowych, w szczególności w kontekście stosowania najlepszych dostępnych technik (BAT)</w:t>
            </w:r>
          </w:p>
        </w:tc>
      </w:tr>
      <w:tr w:rsidR="001415E9" w:rsidRPr="00A87B3A" w14:paraId="236DDB7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263A2EA" w14:textId="77777777" w:rsidR="001415E9" w:rsidRPr="00A87B3A" w:rsidRDefault="001415E9" w:rsidP="001415E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1415E9" w:rsidRPr="00A87B3A" w14:paraId="34B3401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3AB7BA6" w14:textId="36BD563E" w:rsidR="001415E9" w:rsidRPr="00B97E45" w:rsidRDefault="00B97E45" w:rsidP="001415E9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97E45">
              <w:rPr>
                <w:rFonts w:ascii="Times New Roman" w:hAnsi="Times New Roman"/>
                <w:szCs w:val="24"/>
              </w:rPr>
              <w:t>Zgodnie zapisami §1 uchwały nr 20 Rady Ministrów z dnia 18 lutego 2014 r. w sprawie zaleceń ujednolicenia terminów wejścia w życie niektórych aktów normatywnych, terminem wejścia w życie przepisów ustala się na 1 lipca 2026 r., gdyż przedmiotowy akt oddział</w:t>
            </w:r>
            <w:r w:rsidR="004335D4">
              <w:rPr>
                <w:rFonts w:ascii="Times New Roman" w:hAnsi="Times New Roman"/>
                <w:szCs w:val="24"/>
              </w:rPr>
              <w:t>u</w:t>
            </w:r>
            <w:r w:rsidRPr="00B97E45">
              <w:rPr>
                <w:rFonts w:ascii="Times New Roman" w:hAnsi="Times New Roman"/>
                <w:szCs w:val="24"/>
              </w:rPr>
              <w:t>j</w:t>
            </w:r>
            <w:r w:rsidR="004335D4">
              <w:rPr>
                <w:rFonts w:ascii="Times New Roman" w:hAnsi="Times New Roman"/>
                <w:szCs w:val="24"/>
              </w:rPr>
              <w:t>e</w:t>
            </w:r>
            <w:r w:rsidRPr="00B97E45">
              <w:rPr>
                <w:rFonts w:ascii="Times New Roman" w:hAnsi="Times New Roman"/>
                <w:szCs w:val="24"/>
              </w:rPr>
              <w:t xml:space="preserve"> na przedsiębiorców. </w:t>
            </w:r>
          </w:p>
        </w:tc>
      </w:tr>
      <w:tr w:rsidR="001415E9" w:rsidRPr="00A87B3A" w14:paraId="4832BFD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BAE48FC" w14:textId="77777777" w:rsidR="001415E9" w:rsidRPr="00A87B3A" w:rsidRDefault="001415E9" w:rsidP="001415E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DE7488" w:rsidRPr="00A87B3A" w14:paraId="5598337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C0C0E94" w14:textId="1328370C" w:rsidR="00DE7488" w:rsidRPr="00A87B3A" w:rsidRDefault="00DE7488" w:rsidP="00DE748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182D">
              <w:rPr>
                <w:rFonts w:ascii="Times New Roman" w:hAnsi="Times New Roman"/>
                <w:spacing w:val="-2"/>
              </w:rPr>
              <w:t xml:space="preserve">Z uwagi na zakres i charakter regulacji </w:t>
            </w:r>
            <w:r>
              <w:rPr>
                <w:rFonts w:ascii="Times New Roman" w:hAnsi="Times New Roman"/>
                <w:spacing w:val="-2"/>
              </w:rPr>
              <w:t xml:space="preserve">projektowane </w:t>
            </w:r>
            <w:r w:rsidRPr="00CA182D">
              <w:rPr>
                <w:rFonts w:ascii="Times New Roman" w:hAnsi="Times New Roman"/>
                <w:spacing w:val="-2"/>
              </w:rPr>
              <w:t xml:space="preserve">rozporządzenie nie wymaga ewaluacji efektów. Oczekiwanym efektem </w:t>
            </w:r>
            <w:r w:rsidRPr="00CA182D">
              <w:rPr>
                <w:rFonts w:ascii="Times New Roman" w:hAnsi="Times New Roman"/>
                <w:spacing w:val="-2"/>
              </w:rPr>
              <w:br/>
              <w:t xml:space="preserve">będzie </w:t>
            </w:r>
            <w:r>
              <w:rPr>
                <w:rFonts w:ascii="Times New Roman" w:hAnsi="Times New Roman"/>
                <w:spacing w:val="-2"/>
              </w:rPr>
              <w:t>usprawnienie i ujednolicenie procedur.</w:t>
            </w:r>
          </w:p>
        </w:tc>
      </w:tr>
      <w:tr w:rsidR="00DE7488" w:rsidRPr="00A87B3A" w14:paraId="3E1502A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FBEF38" w14:textId="77777777" w:rsidR="00DE7488" w:rsidRPr="00A87B3A" w:rsidRDefault="00DE7488" w:rsidP="00DE7488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A87B3A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DE7488" w:rsidRPr="00A87B3A" w14:paraId="758947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7BF4F4D" w14:textId="77777777" w:rsidR="00DE7488" w:rsidRDefault="00DE7488" w:rsidP="00DE748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0EEEADAC" w14:textId="2E4E9538" w:rsidR="00DE7488" w:rsidRPr="00A87B3A" w:rsidRDefault="00DE7488" w:rsidP="00DE748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6F230A0F" w14:textId="77777777" w:rsidR="001E1D0D" w:rsidRPr="00522D94" w:rsidRDefault="00C540BC" w:rsidP="001E1D0D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A87B3A">
        <w:rPr>
          <w:rFonts w:ascii="Times New Roman" w:hAnsi="Times New Roman" w:cs="Times New Roman"/>
          <w:sz w:val="22"/>
          <w:szCs w:val="22"/>
        </w:rPr>
        <w:br w:type="page"/>
      </w:r>
      <w:r w:rsidR="001E1D0D" w:rsidRPr="00522D94">
        <w:rPr>
          <w:rFonts w:ascii="Times New Roman" w:hAnsi="Times New Roman" w:cs="Times New Roman"/>
          <w:sz w:val="20"/>
          <w:szCs w:val="20"/>
        </w:rPr>
        <w:lastRenderedPageBreak/>
        <w:t xml:space="preserve">Wyjaśnienia do </w:t>
      </w:r>
      <w:r w:rsidR="001E1D0D" w:rsidRPr="00522D94">
        <w:rPr>
          <w:rFonts w:ascii="Times New Roman" w:hAnsi="Times New Roman" w:cs="Times New Roman"/>
          <w:sz w:val="20"/>
          <w:szCs w:val="20"/>
        </w:rPr>
        <w:br/>
        <w:t>formularza oceny skutków regulacji</w:t>
      </w:r>
    </w:p>
    <w:p w14:paraId="2E45C6FA" w14:textId="77777777" w:rsidR="001E1D0D" w:rsidRPr="00522D94" w:rsidRDefault="001E1D0D" w:rsidP="001E1D0D">
      <w:pPr>
        <w:rPr>
          <w:rFonts w:ascii="Times New Roman" w:hAnsi="Times New Roman"/>
          <w:sz w:val="20"/>
          <w:szCs w:val="20"/>
          <w:lang w:eastAsia="pl-PL"/>
        </w:rPr>
      </w:pPr>
    </w:p>
    <w:p w14:paraId="45EF4374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Metryczka</w:t>
      </w:r>
    </w:p>
    <w:p w14:paraId="06FBA2CB" w14:textId="77777777" w:rsidR="001E1D0D" w:rsidRPr="00522D94" w:rsidRDefault="001E1D0D" w:rsidP="001E1D0D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W niniejszej części należy podać podstawowe informacje na temat </w:t>
      </w:r>
      <w:r>
        <w:rPr>
          <w:rFonts w:ascii="Times New Roman" w:hAnsi="Times New Roman"/>
          <w:sz w:val="20"/>
          <w:szCs w:val="20"/>
        </w:rPr>
        <w:t>oceny skutków regulacji</w:t>
      </w:r>
      <w:r w:rsidRPr="00522D94">
        <w:rPr>
          <w:rFonts w:ascii="Times New Roman" w:hAnsi="Times New Roman"/>
          <w:sz w:val="20"/>
          <w:szCs w:val="20"/>
        </w:rPr>
        <w:t>:</w:t>
      </w:r>
    </w:p>
    <w:p w14:paraId="7EA0FD90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Nazwa projektu: </w:t>
      </w:r>
    </w:p>
    <w:p w14:paraId="012C89E2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np. wstępny tytuł projektu wpisany do wykazu prac legislacyjnych.</w:t>
      </w:r>
    </w:p>
    <w:p w14:paraId="24B24D4A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>Ministerstwo wiodące</w:t>
      </w:r>
      <w:r>
        <w:rPr>
          <w:rFonts w:ascii="Times New Roman" w:hAnsi="Times New Roman"/>
          <w:sz w:val="20"/>
          <w:szCs w:val="20"/>
        </w:rPr>
        <w:t xml:space="preserve"> i ministerstwa współpracujące:</w:t>
      </w:r>
    </w:p>
    <w:p w14:paraId="674BCD79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 organ odpowiedzialny za przygotowanie projektu, jego koordynację oraz wdrożenie (ministerstwo wiodące). W przypadku, gdy projekt jest przedmiotem prac więcej niż jednego ministerstwa, proszę wskazać również podmioty współpracujące.</w:t>
      </w:r>
    </w:p>
    <w:p w14:paraId="62168C22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Osoba odpowiedzialna za </w:t>
      </w:r>
      <w:r>
        <w:rPr>
          <w:rFonts w:ascii="Times New Roman" w:hAnsi="Times New Roman"/>
          <w:sz w:val="20"/>
          <w:szCs w:val="20"/>
        </w:rPr>
        <w:t>projekt</w:t>
      </w:r>
      <w:r w:rsidRPr="00522D94">
        <w:rPr>
          <w:rFonts w:ascii="Times New Roman" w:hAnsi="Times New Roman"/>
          <w:sz w:val="20"/>
          <w:szCs w:val="20"/>
        </w:rPr>
        <w:t xml:space="preserve"> w randze Ministra, Sekretarza Stanu lub Podsekretarza Stanu</w:t>
      </w:r>
      <w:r>
        <w:rPr>
          <w:rFonts w:ascii="Times New Roman" w:hAnsi="Times New Roman"/>
          <w:sz w:val="20"/>
          <w:szCs w:val="20"/>
        </w:rPr>
        <w:t>:</w:t>
      </w:r>
    </w:p>
    <w:p w14:paraId="160AEF89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ę</w:t>
      </w:r>
      <w:r w:rsidRPr="00522D94">
        <w:rPr>
          <w:rFonts w:ascii="Times New Roman" w:hAnsi="Times New Roman"/>
          <w:sz w:val="20"/>
          <w:szCs w:val="20"/>
        </w:rPr>
        <w:t xml:space="preserve">, która w ministerstwie wiodącym nadzoruje prace jednostki odpowiedzialnej za </w:t>
      </w:r>
      <w:r>
        <w:rPr>
          <w:rFonts w:ascii="Times New Roman" w:hAnsi="Times New Roman"/>
          <w:sz w:val="20"/>
          <w:szCs w:val="20"/>
        </w:rPr>
        <w:t>merytoryczne przygotowanie projektu</w:t>
      </w:r>
      <w:r w:rsidRPr="00522D94">
        <w:rPr>
          <w:rFonts w:ascii="Times New Roman" w:hAnsi="Times New Roman"/>
          <w:sz w:val="20"/>
          <w:szCs w:val="20"/>
        </w:rPr>
        <w:t xml:space="preserve">. </w:t>
      </w:r>
    </w:p>
    <w:p w14:paraId="3C9425EC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do o</w:t>
      </w:r>
      <w:r w:rsidRPr="00522D94">
        <w:rPr>
          <w:rFonts w:ascii="Times New Roman" w:hAnsi="Times New Roman"/>
          <w:sz w:val="20"/>
          <w:szCs w:val="20"/>
        </w:rPr>
        <w:t>piekun</w:t>
      </w:r>
      <w:r>
        <w:rPr>
          <w:rFonts w:ascii="Times New Roman" w:hAnsi="Times New Roman"/>
          <w:sz w:val="20"/>
          <w:szCs w:val="20"/>
        </w:rPr>
        <w:t>a</w:t>
      </w:r>
      <w:r w:rsidRPr="00522D94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ego</w:t>
      </w:r>
      <w:r w:rsidRPr="00522D94">
        <w:rPr>
          <w:rFonts w:ascii="Times New Roman" w:hAnsi="Times New Roman"/>
          <w:sz w:val="20"/>
          <w:szCs w:val="20"/>
        </w:rPr>
        <w:t xml:space="preserve"> projektu</w:t>
      </w:r>
      <w:r>
        <w:rPr>
          <w:rFonts w:ascii="Times New Roman" w:hAnsi="Times New Roman"/>
          <w:sz w:val="20"/>
          <w:szCs w:val="20"/>
        </w:rPr>
        <w:t>:</w:t>
      </w:r>
    </w:p>
    <w:p w14:paraId="1A7FAFB2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kontakt (telefon, adres e-mail) do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y,</w:t>
      </w:r>
      <w:r w:rsidRPr="00522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która jest odpowiedzialna za opracowanie projektu (np. kierownika komórki organizacyjnej) i będzie w stanie odpowiedzieć na </w:t>
      </w:r>
      <w:r w:rsidRPr="00522D94">
        <w:rPr>
          <w:rFonts w:ascii="Times New Roman" w:hAnsi="Times New Roman"/>
          <w:sz w:val="20"/>
          <w:szCs w:val="20"/>
        </w:rPr>
        <w:t>ewentualne pytania związane z przedstawionymi</w:t>
      </w:r>
      <w:r>
        <w:rPr>
          <w:rFonts w:ascii="Times New Roman" w:hAnsi="Times New Roman"/>
          <w:sz w:val="20"/>
          <w:szCs w:val="20"/>
        </w:rPr>
        <w:t xml:space="preserve"> w ocenie</w:t>
      </w:r>
      <w:r w:rsidRPr="00522D94">
        <w:rPr>
          <w:rFonts w:ascii="Times New Roman" w:hAnsi="Times New Roman"/>
          <w:sz w:val="20"/>
          <w:szCs w:val="20"/>
        </w:rPr>
        <w:t xml:space="preserve"> informacjami</w:t>
      </w:r>
      <w:r>
        <w:rPr>
          <w:rFonts w:ascii="Times New Roman" w:hAnsi="Times New Roman"/>
          <w:sz w:val="20"/>
          <w:szCs w:val="20"/>
        </w:rPr>
        <w:t xml:space="preserve"> lub wskaże odpowiednią osobę</w:t>
      </w:r>
      <w:r w:rsidRPr="00522D94">
        <w:rPr>
          <w:rFonts w:ascii="Times New Roman" w:hAnsi="Times New Roman"/>
          <w:sz w:val="20"/>
          <w:szCs w:val="20"/>
        </w:rPr>
        <w:t>.</w:t>
      </w:r>
    </w:p>
    <w:p w14:paraId="2F83F4CA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sporządzenia:</w:t>
      </w:r>
    </w:p>
    <w:p w14:paraId="7452BAE7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datę przygotowania OSR.</w:t>
      </w:r>
      <w:r w:rsidRPr="00522D94">
        <w:rPr>
          <w:rFonts w:ascii="Times New Roman" w:hAnsi="Times New Roman"/>
          <w:sz w:val="20"/>
          <w:szCs w:val="20"/>
        </w:rPr>
        <w:t xml:space="preserve"> </w:t>
      </w:r>
    </w:p>
    <w:p w14:paraId="24D921BC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</w:t>
      </w:r>
    </w:p>
    <w:p w14:paraId="38EFFFD7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rozwijanej listy proszę wybrać źródło, na podstawie którego przygotowywany jest projekt (</w:t>
      </w:r>
      <w:r w:rsidRPr="008557A1">
        <w:rPr>
          <w:rFonts w:ascii="Times New Roman" w:hAnsi="Times New Roman"/>
          <w:sz w:val="20"/>
          <w:szCs w:val="20"/>
        </w:rPr>
        <w:t>punkt exposé, data decyzji, nazwa strategii, nr dyrektywy, syg</w:t>
      </w:r>
      <w:r>
        <w:rPr>
          <w:rFonts w:ascii="Times New Roman" w:hAnsi="Times New Roman"/>
          <w:sz w:val="20"/>
          <w:szCs w:val="20"/>
        </w:rPr>
        <w:t>n</w:t>
      </w:r>
      <w:r w:rsidRPr="008557A1">
        <w:rPr>
          <w:rFonts w:ascii="Times New Roman" w:hAnsi="Times New Roman"/>
          <w:sz w:val="20"/>
          <w:szCs w:val="20"/>
        </w:rPr>
        <w:t>. orzeczenia TK, nazwa ustawy, inne</w:t>
      </w:r>
      <w:r>
        <w:rPr>
          <w:rFonts w:ascii="Times New Roman" w:hAnsi="Times New Roman"/>
          <w:sz w:val="20"/>
          <w:szCs w:val="20"/>
        </w:rPr>
        <w:t xml:space="preserve">). </w:t>
      </w:r>
    </w:p>
    <w:p w14:paraId="6A36AD13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w wykazie prac:</w:t>
      </w:r>
    </w:p>
    <w:p w14:paraId="4E9AA72A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numer z właściwego wykazu prac legislacyjnych.</w:t>
      </w:r>
    </w:p>
    <w:p w14:paraId="1E0BDA5D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Jaki problem jest rozwiązywany?</w:t>
      </w:r>
    </w:p>
    <w:p w14:paraId="47C4EF09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opisać istotę problemu (np. zawodność rynku, zapotrzebowanie na dobro publiczne, wysokie koszty transakcyjne</w:t>
      </w:r>
      <w:r>
        <w:rPr>
          <w:rFonts w:ascii="Times New Roman" w:hAnsi="Times New Roman"/>
          <w:sz w:val="20"/>
          <w:szCs w:val="20"/>
        </w:rPr>
        <w:t>, bariery w prowadzeniu działalności gospodarczej</w:t>
      </w:r>
      <w:r w:rsidRPr="00EE137C">
        <w:rPr>
          <w:rFonts w:ascii="Times New Roman" w:hAnsi="Times New Roman"/>
          <w:sz w:val="20"/>
          <w:szCs w:val="20"/>
        </w:rPr>
        <w:t xml:space="preserve"> itp.) i jego praktyczny wymiar (np. </w:t>
      </w:r>
      <w:r>
        <w:rPr>
          <w:rFonts w:ascii="Times New Roman" w:hAnsi="Times New Roman"/>
          <w:sz w:val="20"/>
          <w:szCs w:val="20"/>
        </w:rPr>
        <w:t xml:space="preserve">zbyt mała ochrona leasingobiorców, niewystarczający </w:t>
      </w:r>
      <w:r w:rsidRPr="00EE137C">
        <w:rPr>
          <w:rFonts w:ascii="Times New Roman" w:hAnsi="Times New Roman"/>
          <w:sz w:val="20"/>
          <w:szCs w:val="20"/>
        </w:rPr>
        <w:t xml:space="preserve">komfort i </w:t>
      </w:r>
      <w:r>
        <w:rPr>
          <w:rFonts w:ascii="Times New Roman" w:hAnsi="Times New Roman"/>
          <w:sz w:val="20"/>
          <w:szCs w:val="20"/>
        </w:rPr>
        <w:t xml:space="preserve">długi </w:t>
      </w:r>
      <w:r w:rsidRPr="00EE137C">
        <w:rPr>
          <w:rFonts w:ascii="Times New Roman" w:hAnsi="Times New Roman"/>
          <w:sz w:val="20"/>
          <w:szCs w:val="20"/>
        </w:rPr>
        <w:t xml:space="preserve">czas podróży koleją, </w:t>
      </w:r>
      <w:r>
        <w:rPr>
          <w:rFonts w:ascii="Times New Roman" w:hAnsi="Times New Roman"/>
          <w:sz w:val="20"/>
          <w:szCs w:val="20"/>
        </w:rPr>
        <w:t xml:space="preserve">występujące </w:t>
      </w:r>
      <w:r w:rsidRPr="00EE137C">
        <w:rPr>
          <w:rFonts w:ascii="Times New Roman" w:hAnsi="Times New Roman"/>
          <w:sz w:val="20"/>
          <w:szCs w:val="20"/>
        </w:rPr>
        <w:t xml:space="preserve">obciążenia administracyjne </w:t>
      </w:r>
      <w:r>
        <w:rPr>
          <w:rFonts w:ascii="Times New Roman" w:hAnsi="Times New Roman"/>
          <w:sz w:val="20"/>
          <w:szCs w:val="20"/>
        </w:rPr>
        <w:t>pobierczego danego przepisu</w:t>
      </w:r>
      <w:r w:rsidRPr="00EE137C">
        <w:rPr>
          <w:rFonts w:ascii="Times New Roman" w:hAnsi="Times New Roman"/>
          <w:sz w:val="20"/>
          <w:szCs w:val="20"/>
        </w:rPr>
        <w:t xml:space="preserve"> itp.). Istotą problemu nie jest brak określonej regulacji - nowa regulacja może być jednym z </w:t>
      </w:r>
      <w:r>
        <w:rPr>
          <w:rFonts w:ascii="Times New Roman" w:hAnsi="Times New Roman"/>
          <w:sz w:val="20"/>
          <w:szCs w:val="20"/>
        </w:rPr>
        <w:t>instrumentów (sposobem)</w:t>
      </w:r>
      <w:r w:rsidRPr="00EE137C">
        <w:rPr>
          <w:rFonts w:ascii="Times New Roman" w:hAnsi="Times New Roman"/>
          <w:sz w:val="20"/>
          <w:szCs w:val="20"/>
        </w:rPr>
        <w:t xml:space="preserve"> rozwiązania problemu. Dobrze i zwięźle wypełniona rubryka umożliwi zrozumienie problemu</w:t>
      </w:r>
      <w:r>
        <w:rPr>
          <w:rFonts w:ascii="Times New Roman" w:hAnsi="Times New Roman"/>
          <w:sz w:val="20"/>
          <w:szCs w:val="20"/>
        </w:rPr>
        <w:t>, który ma być rozwiązany</w:t>
      </w:r>
      <w:r w:rsidRPr="00EE137C">
        <w:rPr>
          <w:rFonts w:ascii="Times New Roman" w:hAnsi="Times New Roman"/>
          <w:sz w:val="20"/>
          <w:szCs w:val="20"/>
        </w:rPr>
        <w:t xml:space="preserve"> oraz skali i przyczyn jego występowania.</w:t>
      </w:r>
    </w:p>
    <w:p w14:paraId="69131085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(największe) problemy wymagające rozwiązania.</w:t>
      </w:r>
    </w:p>
    <w:p w14:paraId="1B6DBFDF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216E">
        <w:rPr>
          <w:rFonts w:ascii="Times New Roman" w:hAnsi="Times New Roman"/>
          <w:b/>
          <w:color w:val="000000"/>
          <w:spacing w:val="-2"/>
          <w:sz w:val="20"/>
          <w:szCs w:val="20"/>
        </w:rPr>
        <w:t>Rekomendowane rozwiązanie, w tym planowane narzędzia interwencji, i oczekiwany efekt</w:t>
      </w:r>
    </w:p>
    <w:p w14:paraId="5C6683A9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zwięźle opisać </w:t>
      </w:r>
      <w:r>
        <w:rPr>
          <w:rFonts w:ascii="Times New Roman" w:hAnsi="Times New Roman"/>
          <w:sz w:val="20"/>
          <w:szCs w:val="20"/>
        </w:rPr>
        <w:t xml:space="preserve">proponowane </w:t>
      </w:r>
      <w:r w:rsidRPr="00EE137C">
        <w:rPr>
          <w:rFonts w:ascii="Times New Roman" w:hAnsi="Times New Roman"/>
          <w:sz w:val="20"/>
          <w:szCs w:val="20"/>
        </w:rPr>
        <w:t>rozwiązani</w:t>
      </w:r>
      <w:r>
        <w:rPr>
          <w:rFonts w:ascii="Times New Roman" w:hAnsi="Times New Roman"/>
          <w:sz w:val="20"/>
          <w:szCs w:val="20"/>
        </w:rPr>
        <w:t>e</w:t>
      </w:r>
      <w:r w:rsidRPr="00EE137C">
        <w:rPr>
          <w:rFonts w:ascii="Times New Roman" w:hAnsi="Times New Roman"/>
          <w:sz w:val="20"/>
          <w:szCs w:val="20"/>
        </w:rPr>
        <w:t xml:space="preserve"> problemu opisanego w pk</w:t>
      </w:r>
      <w:r>
        <w:rPr>
          <w:rFonts w:ascii="Times New Roman" w:hAnsi="Times New Roman"/>
          <w:sz w:val="20"/>
          <w:szCs w:val="20"/>
        </w:rPr>
        <w:t>t</w:t>
      </w:r>
      <w:r w:rsidRPr="00EE137C">
        <w:rPr>
          <w:rFonts w:ascii="Times New Roman" w:hAnsi="Times New Roman"/>
          <w:sz w:val="20"/>
          <w:szCs w:val="20"/>
        </w:rPr>
        <w:t xml:space="preserve"> 1 oraz oczekiwane rezultaty </w:t>
      </w:r>
      <w:r>
        <w:rPr>
          <w:rFonts w:ascii="Times New Roman" w:hAnsi="Times New Roman"/>
          <w:sz w:val="20"/>
          <w:szCs w:val="20"/>
        </w:rPr>
        <w:t>jego (ich)</w:t>
      </w:r>
      <w:r w:rsidRPr="00EE137C">
        <w:rPr>
          <w:rFonts w:ascii="Times New Roman" w:hAnsi="Times New Roman"/>
          <w:sz w:val="20"/>
          <w:szCs w:val="20"/>
        </w:rPr>
        <w:t xml:space="preserve"> wdrożenia, sformułowane w możliwie </w:t>
      </w:r>
      <w:r w:rsidRPr="00073C38">
        <w:rPr>
          <w:rFonts w:ascii="Times New Roman" w:hAnsi="Times New Roman"/>
          <w:sz w:val="20"/>
          <w:szCs w:val="20"/>
        </w:rPr>
        <w:t>konkretny, mierzalny i określony w czasie</w:t>
      </w:r>
      <w:r>
        <w:rPr>
          <w:rFonts w:ascii="Times New Roman" w:hAnsi="Times New Roman"/>
          <w:sz w:val="20"/>
          <w:szCs w:val="20"/>
        </w:rPr>
        <w:t xml:space="preserve"> sposób - w przypadkach w których jest to możliwe powinien być zgodny z zasadą SMART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(prosty, mierzalny, osiągalny, istotny, określony w czasie),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np. osiągnięcie do 2020 r. wskaźnika upowszechnienia wychowania przedszkolnego co najmniej 90%</w:t>
      </w:r>
      <w:r w:rsidRPr="00EE137C">
        <w:rPr>
          <w:rFonts w:ascii="Times New Roman" w:hAnsi="Times New Roman"/>
          <w:sz w:val="20"/>
          <w:szCs w:val="20"/>
        </w:rPr>
        <w:t>.</w:t>
      </w:r>
    </w:p>
    <w:p w14:paraId="63D5C654" w14:textId="77777777" w:rsidR="001E1D0D" w:rsidRPr="00EE137C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rekomendacje i cele.</w:t>
      </w:r>
    </w:p>
    <w:p w14:paraId="1B267FDA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Jak problem został rozwiązany w innych krajach, w szczególności krajach członkowskich OECD/UE</w:t>
      </w:r>
      <w:r w:rsidRPr="00522D94">
        <w:rPr>
          <w:rFonts w:ascii="Times New Roman" w:hAnsi="Times New Roman"/>
          <w:b/>
          <w:color w:val="000000"/>
          <w:sz w:val="20"/>
          <w:szCs w:val="20"/>
        </w:rPr>
        <w:t>?</w:t>
      </w:r>
    </w:p>
    <w:p w14:paraId="2F0380EC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wskazać - tam gdzie to możliwe - rozwiązania w minimum 3 krajach i źródła informacji. </w:t>
      </w:r>
      <w:r>
        <w:rPr>
          <w:rFonts w:ascii="Times New Roman" w:hAnsi="Times New Roman"/>
          <w:sz w:val="20"/>
          <w:szCs w:val="20"/>
        </w:rPr>
        <w:t>Proszę wskazać kraje,</w:t>
      </w:r>
      <w:r>
        <w:rPr>
          <w:rFonts w:ascii="Times New Roman" w:hAnsi="Times New Roman"/>
          <w:sz w:val="20"/>
          <w:szCs w:val="20"/>
        </w:rPr>
        <w:br/>
        <w:t xml:space="preserve">z których rozwiązania przeanalizowano oraz wyniki tych analiz. </w:t>
      </w:r>
    </w:p>
    <w:p w14:paraId="3475B673" w14:textId="77777777" w:rsidR="001E1D0D" w:rsidRPr="00EE137C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74268D">
        <w:rPr>
          <w:rFonts w:ascii="Times New Roman" w:hAnsi="Times New Roman"/>
          <w:sz w:val="20"/>
          <w:szCs w:val="20"/>
        </w:rPr>
        <w:t xml:space="preserve">Jeżeli projekt ma charakter przekrojowy i dotyczy wielu zagadnień </w:t>
      </w:r>
      <w:r>
        <w:rPr>
          <w:rFonts w:ascii="Times New Roman" w:hAnsi="Times New Roman"/>
          <w:sz w:val="20"/>
          <w:szCs w:val="20"/>
        </w:rPr>
        <w:t xml:space="preserve">(np. ustawa </w:t>
      </w:r>
      <w:r w:rsidRPr="00F94ECB">
        <w:rPr>
          <w:rFonts w:ascii="Times New Roman" w:hAnsi="Times New Roman"/>
          <w:sz w:val="20"/>
          <w:szCs w:val="20"/>
        </w:rPr>
        <w:t xml:space="preserve">deregulująca zawody, ustawa o ułatwieniu wykonywania działalności gospodarczej) proszę </w:t>
      </w:r>
      <w:r w:rsidRPr="00537495">
        <w:rPr>
          <w:rFonts w:ascii="Times New Roman" w:hAnsi="Times New Roman"/>
          <w:sz w:val="20"/>
          <w:szCs w:val="20"/>
        </w:rPr>
        <w:t xml:space="preserve">wskazać </w:t>
      </w:r>
      <w:r>
        <w:rPr>
          <w:rFonts w:ascii="Times New Roman" w:hAnsi="Times New Roman"/>
          <w:sz w:val="20"/>
          <w:szCs w:val="20"/>
        </w:rPr>
        <w:t xml:space="preserve">informacje odnoszące się do </w:t>
      </w:r>
      <w:r w:rsidRPr="00537495">
        <w:rPr>
          <w:rFonts w:ascii="Times New Roman" w:hAnsi="Times New Roman"/>
          <w:sz w:val="20"/>
          <w:szCs w:val="20"/>
        </w:rPr>
        <w:t>zagadnień najważniejszych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22E53604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Podmioty, na które oddziałuje projekt</w:t>
      </w:r>
    </w:p>
    <w:p w14:paraId="4E5601E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Proszę</w:t>
      </w:r>
      <w:r w:rsidRPr="00EE137C">
        <w:rPr>
          <w:rFonts w:ascii="Times New Roman" w:hAnsi="Times New Roman"/>
          <w:sz w:val="20"/>
          <w:szCs w:val="20"/>
        </w:rPr>
        <w:t xml:space="preserve"> wyszczególnić jakie podmioty (zarówno osoby fizyczne, prawne</w:t>
      </w:r>
      <w:r>
        <w:rPr>
          <w:rFonts w:ascii="Times New Roman" w:hAnsi="Times New Roman"/>
          <w:sz w:val="20"/>
          <w:szCs w:val="20"/>
        </w:rPr>
        <w:t xml:space="preserve"> lub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jednostki</w:t>
      </w:r>
      <w:r w:rsidRPr="00EE137C">
        <w:rPr>
          <w:rFonts w:ascii="Times New Roman" w:hAnsi="Times New Roman"/>
          <w:sz w:val="20"/>
          <w:szCs w:val="20"/>
        </w:rPr>
        <w:t xml:space="preserve"> nieposiadające osobowości prawnej) są objęte </w:t>
      </w:r>
      <w:r>
        <w:rPr>
          <w:rFonts w:ascii="Times New Roman" w:hAnsi="Times New Roman"/>
          <w:sz w:val="20"/>
          <w:szCs w:val="20"/>
        </w:rPr>
        <w:t>projektem</w:t>
      </w:r>
      <w:r w:rsidRPr="00EE137C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oszacować ich </w:t>
      </w:r>
      <w:r>
        <w:rPr>
          <w:rFonts w:ascii="Times New Roman" w:hAnsi="Times New Roman"/>
          <w:sz w:val="20"/>
          <w:szCs w:val="20"/>
        </w:rPr>
        <w:t>liczbę</w:t>
      </w:r>
      <w:r w:rsidRPr="00EE137C">
        <w:rPr>
          <w:rFonts w:ascii="Times New Roman" w:hAnsi="Times New Roman"/>
          <w:sz w:val="20"/>
          <w:szCs w:val="20"/>
        </w:rPr>
        <w:t xml:space="preserve"> (wraz z podaniem źródła danych) oraz opisać charakter oddziaływania </w:t>
      </w:r>
      <w:r>
        <w:rPr>
          <w:rFonts w:ascii="Times New Roman" w:hAnsi="Times New Roman"/>
          <w:sz w:val="20"/>
          <w:szCs w:val="20"/>
        </w:rPr>
        <w:t>projektu</w:t>
      </w:r>
      <w:r w:rsidRPr="00EE137C">
        <w:rPr>
          <w:rFonts w:ascii="Times New Roman" w:hAnsi="Times New Roman"/>
          <w:sz w:val="20"/>
          <w:szCs w:val="20"/>
        </w:rPr>
        <w:t xml:space="preserve"> na daną grupę.</w:t>
      </w:r>
    </w:p>
    <w:p w14:paraId="5494F66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dostosować liczbę wierszy w tabeli, zgodnie z potrzebami projektu. Puste wiersze proszę usunąć.</w:t>
      </w:r>
    </w:p>
    <w:p w14:paraId="71BEB42C" w14:textId="77777777" w:rsidR="001E1D0D" w:rsidRPr="00D93C2B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Przykładowe grupy: obywatele, MŚP, rolnicy, rodzina, inwestorzy, lekarze, emeryci, osoby niepełnosprawne, </w:t>
      </w:r>
      <w:r w:rsidRPr="00D93C2B">
        <w:rPr>
          <w:rFonts w:ascii="Times New Roman" w:hAnsi="Times New Roman"/>
          <w:sz w:val="20"/>
          <w:szCs w:val="20"/>
        </w:rPr>
        <w:t>sądy powszechne, administracyjne lub wojskowe.</w:t>
      </w:r>
    </w:p>
    <w:p w14:paraId="3C12F080" w14:textId="77777777" w:rsidR="001E1D0D" w:rsidRPr="00EE137C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</w:p>
    <w:p w14:paraId="3DA1235C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Informacje na temat zakresu, czasu trwania i podsumowanie wyników konsultacji</w:t>
      </w:r>
    </w:p>
    <w:p w14:paraId="69D6577C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Proszę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podać informacje o konsultacjach poprzedzających przygotowanie projektu oraz</w:t>
      </w: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 ws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kazać, jaki jest planowany zakres konsultacji publicznych i opiniowania projektu, w szczególności uwzględniając:</w:t>
      </w:r>
    </w:p>
    <w:p w14:paraId="5EE732CC" w14:textId="77777777" w:rsidR="001E1D0D" w:rsidRDefault="001E1D0D" w:rsidP="001E1D0D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wskazanie, czy były (i jak długo) prowadzone konsultacje poprzedzające przygotowanie projektu (tzw. </w:t>
      </w:r>
      <w:proofErr w:type="spellStart"/>
      <w:r>
        <w:rPr>
          <w:rFonts w:ascii="Times New Roman" w:hAnsi="Times New Roman"/>
          <w:color w:val="000000"/>
          <w:spacing w:val="-2"/>
          <w:sz w:val="20"/>
          <w:szCs w:val="20"/>
        </w:rPr>
        <w:t>pre</w:t>
      </w:r>
      <w:proofErr w:type="spellEnd"/>
      <w:r>
        <w:rPr>
          <w:rFonts w:ascii="Times New Roman" w:hAnsi="Times New Roman"/>
          <w:color w:val="000000"/>
          <w:spacing w:val="-2"/>
          <w:sz w:val="20"/>
          <w:szCs w:val="20"/>
        </w:rPr>
        <w:t>-konsultacje publiczne),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podmioty, z którymi były prowadzone te konsultacje (w tym ekspertów), w jaki sposób komunikowano się z grupami wskazanymi w pkt 6 (metody konsultacji np. warsztaty, kwestionariusz on-line),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krótkie podsumowanie wyników konsultacji,</w:t>
      </w:r>
    </w:p>
    <w:p w14:paraId="66949486" w14:textId="77777777" w:rsidR="001E1D0D" w:rsidRDefault="001E1D0D" w:rsidP="001E1D0D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terminy planowanych konsultacji publicznych, podmioty, z którymi będzie konsultowany projekt, wskazanie przepisu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br/>
        <w:t>z którego wynika obowiązek zasięgnięcia opinii.</w:t>
      </w:r>
    </w:p>
    <w:p w14:paraId="6D12BF67" w14:textId="77777777" w:rsidR="001E1D0D" w:rsidRPr="00EE137C" w:rsidRDefault="001E1D0D" w:rsidP="001E1D0D">
      <w:pPr>
        <w:spacing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</w:p>
    <w:p w14:paraId="0345D3C0" w14:textId="77777777" w:rsidR="001E1D0D" w:rsidRPr="00422181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2181">
        <w:rPr>
          <w:rFonts w:ascii="Times New Roman" w:hAnsi="Times New Roman"/>
          <w:b/>
          <w:color w:val="000000"/>
          <w:sz w:val="20"/>
          <w:szCs w:val="20"/>
        </w:rPr>
        <w:t>Wpływ na sektor finansów publicznych</w:t>
      </w:r>
    </w:p>
    <w:p w14:paraId="28D90DA5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422181">
        <w:rPr>
          <w:rFonts w:ascii="Times New Roman" w:hAnsi="Times New Roman"/>
          <w:sz w:val="20"/>
          <w:szCs w:val="20"/>
        </w:rPr>
        <w:t xml:space="preserve">W przygotowaniu kalkulacji skutków dla sektora finansów publicznych </w:t>
      </w:r>
      <w:r>
        <w:rPr>
          <w:rFonts w:ascii="Times New Roman" w:hAnsi="Times New Roman"/>
          <w:sz w:val="20"/>
          <w:szCs w:val="20"/>
        </w:rPr>
        <w:t>proszę</w:t>
      </w:r>
      <w:r w:rsidRPr="00422181">
        <w:rPr>
          <w:rFonts w:ascii="Times New Roman" w:hAnsi="Times New Roman"/>
          <w:sz w:val="20"/>
          <w:szCs w:val="20"/>
        </w:rPr>
        <w:t xml:space="preserve"> uwzględnić aktualne </w:t>
      </w:r>
      <w:r w:rsidRPr="004A1F15">
        <w:rPr>
          <w:rFonts w:ascii="Times New Roman" w:hAnsi="Times New Roman"/>
          <w:sz w:val="20"/>
          <w:szCs w:val="20"/>
        </w:rPr>
        <w:t xml:space="preserve">wytyczne dotyczące założeń makroekonomicznych, o których mowa w art. 50a ustawy o finansach publicznych. </w:t>
      </w:r>
    </w:p>
    <w:p w14:paraId="29ED42D2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A1F15">
        <w:rPr>
          <w:rFonts w:ascii="Times New Roman" w:hAnsi="Times New Roman"/>
          <w:sz w:val="20"/>
          <w:szCs w:val="20"/>
        </w:rPr>
        <w:t>Jeśli to możliwe</w:t>
      </w:r>
      <w:r w:rsidRPr="0069486B">
        <w:rPr>
          <w:rFonts w:ascii="Times New Roman" w:hAnsi="Times New Roman"/>
          <w:sz w:val="20"/>
          <w:szCs w:val="20"/>
        </w:rPr>
        <w:t xml:space="preserve"> proszę wskazać skumulowane koszty/oszczędności. </w:t>
      </w:r>
      <w:r w:rsidRPr="0069486B">
        <w:rPr>
          <w:rFonts w:ascii="Times New Roman" w:hAnsi="Times New Roman"/>
          <w:color w:val="000000"/>
          <w:sz w:val="20"/>
          <w:szCs w:val="20"/>
        </w:rPr>
        <w:t>Prognozę proszę przeprowadzić w podziale na proponowane kategorie w horyzoncie 10</w:t>
      </w:r>
      <w:r w:rsidRPr="000D4D90">
        <w:rPr>
          <w:rFonts w:ascii="Times New Roman" w:hAnsi="Times New Roman"/>
          <w:color w:val="000000"/>
          <w:sz w:val="20"/>
          <w:szCs w:val="20"/>
        </w:rPr>
        <w:t>-letnim, w wartościach stałych (np. ceny stałe dla pierwszego roku prognozy</w:t>
      </w:r>
      <w:r>
        <w:rPr>
          <w:rFonts w:ascii="Times New Roman" w:hAnsi="Times New Roman"/>
          <w:color w:val="000000"/>
          <w:sz w:val="20"/>
          <w:szCs w:val="20"/>
        </w:rPr>
        <w:t>).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0E292E89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22181">
        <w:rPr>
          <w:rFonts w:ascii="Times New Roman" w:hAnsi="Times New Roman"/>
          <w:color w:val="000000"/>
          <w:sz w:val="20"/>
          <w:szCs w:val="20"/>
        </w:rPr>
        <w:t xml:space="preserve">Jeżeli obliczenia </w:t>
      </w:r>
      <w:r>
        <w:rPr>
          <w:rFonts w:ascii="Times New Roman" w:hAnsi="Times New Roman"/>
          <w:color w:val="000000"/>
          <w:sz w:val="20"/>
          <w:szCs w:val="20"/>
        </w:rPr>
        <w:t xml:space="preserve">zostały </w:t>
      </w:r>
      <w:r w:rsidRPr="00422181">
        <w:rPr>
          <w:rFonts w:ascii="Times New Roman" w:hAnsi="Times New Roman"/>
          <w:color w:val="000000"/>
          <w:sz w:val="20"/>
          <w:szCs w:val="20"/>
        </w:rPr>
        <w:t>wykonane na podstawie opracowania własnego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je przedstawić w formie załącznika oraz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wskazać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opracowanie w </w:t>
      </w:r>
      <w:r>
        <w:rPr>
          <w:rFonts w:ascii="Times New Roman" w:hAnsi="Times New Roman"/>
          <w:color w:val="000000"/>
          <w:sz w:val="20"/>
          <w:szCs w:val="20"/>
        </w:rPr>
        <w:t>pkt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13. </w:t>
      </w:r>
    </w:p>
    <w:p w14:paraId="5CEAF2B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opracowywanej analizie wpływu, co do zasady, należy przyjąć kalkulację w cenach stałych. W przypadku zastosowania cen bieżących, prezentacja skutków finansowych powinna uwzględniać wskaźniki makroekonomiczne podawane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w </w:t>
      </w:r>
      <w:hyperlink r:id="rId8" w:anchor="p_p_id_101_INSTANCE_S0gu_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dotyczących stosowania jednolitych wskaźników makroekonomicznych będących podstawą oszacowania skutków finansowych projektowanych ustaw</w:t>
        </w:r>
      </w:hyperlink>
      <w:r>
        <w:rPr>
          <w:rFonts w:ascii="Times New Roman" w:hAnsi="Times New Roman"/>
          <w:color w:val="000000"/>
          <w:sz w:val="20"/>
          <w:szCs w:val="20"/>
        </w:rPr>
        <w:t>. Jeżeli nie zastosowano wskaźników makroekonomicznych podanych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w </w:t>
      </w:r>
      <w:hyperlink r:id="rId9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MF</w:t>
        </w:r>
      </w:hyperlink>
      <w:r>
        <w:rPr>
          <w:rFonts w:ascii="Times New Roman" w:hAnsi="Times New Roman"/>
          <w:color w:val="000000"/>
          <w:sz w:val="20"/>
          <w:szCs w:val="20"/>
        </w:rPr>
        <w:t>, proszę  dołączyć stosowną informację wyjaśniającą.</w:t>
      </w:r>
    </w:p>
    <w:p w14:paraId="3C6F4CF9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 wskazać źródła finansowania planowanych wydatków. Proszę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wskazać również wszystkie </w:t>
      </w:r>
      <w:r>
        <w:rPr>
          <w:rFonts w:ascii="Times New Roman" w:hAnsi="Times New Roman"/>
          <w:color w:val="000000"/>
          <w:sz w:val="20"/>
          <w:szCs w:val="20"/>
        </w:rPr>
        <w:t>przyjęte do obliczeń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założenia</w:t>
      </w:r>
      <w:r>
        <w:rPr>
          <w:rFonts w:ascii="Times New Roman" w:hAnsi="Times New Roman"/>
          <w:color w:val="000000"/>
          <w:sz w:val="20"/>
          <w:szCs w:val="20"/>
        </w:rPr>
        <w:t xml:space="preserve"> i źródła danych.</w:t>
      </w:r>
    </w:p>
    <w:p w14:paraId="14E8C028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5473F5">
        <w:rPr>
          <w:rFonts w:ascii="Times New Roman" w:hAnsi="Times New Roman"/>
          <w:sz w:val="20"/>
          <w:szCs w:val="20"/>
        </w:rPr>
        <w:t xml:space="preserve">Skutki proszę skalkulować dla roku wejścia w życie regulacji (0), a następnie w </w:t>
      </w:r>
      <w:r>
        <w:rPr>
          <w:rFonts w:ascii="Times New Roman" w:hAnsi="Times New Roman"/>
          <w:sz w:val="20"/>
          <w:szCs w:val="20"/>
        </w:rPr>
        <w:t>kolejnych latach jej obowiązywania.</w:t>
      </w:r>
      <w:r>
        <w:rPr>
          <w:rFonts w:ascii="Times New Roman" w:hAnsi="Times New Roman"/>
          <w:sz w:val="20"/>
          <w:szCs w:val="20"/>
        </w:rPr>
        <w:br/>
      </w:r>
      <w:r w:rsidRPr="005473F5">
        <w:rPr>
          <w:rFonts w:ascii="Times New Roman" w:hAnsi="Times New Roman"/>
          <w:sz w:val="20"/>
          <w:szCs w:val="20"/>
        </w:rPr>
        <w:t xml:space="preserve">W kolumnie </w:t>
      </w:r>
      <w:r w:rsidRPr="00EF7A2D">
        <w:rPr>
          <w:rFonts w:ascii="Times New Roman" w:hAnsi="Times New Roman"/>
          <w:i/>
          <w:sz w:val="20"/>
          <w:szCs w:val="20"/>
        </w:rPr>
        <w:t>Łącznie</w:t>
      </w:r>
      <w:r w:rsidRPr="005473F5">
        <w:rPr>
          <w:rFonts w:ascii="Times New Roman" w:hAnsi="Times New Roman"/>
          <w:sz w:val="20"/>
          <w:szCs w:val="20"/>
        </w:rPr>
        <w:t xml:space="preserve"> proszę wpisać skumulowane skutki za okres 10 lat obowiązywania regulacji.</w:t>
      </w:r>
    </w:p>
    <w:p w14:paraId="40206DE3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dokonać analizy wpływu na SFP dla najważniejszych zmian.</w:t>
      </w:r>
    </w:p>
    <w:p w14:paraId="37246F83" w14:textId="77777777" w:rsidR="001E1D0D" w:rsidRPr="009B2BC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B2BCF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Wpływ na 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>konkurencyjność gospodarki i przedsiębiorczość, w tym funkcjonowanie przedsiębiorców oraz na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rodzinę,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 xml:space="preserve"> obywateli i gospodarstwa domowe</w:t>
      </w:r>
    </w:p>
    <w:p w14:paraId="0BD6CA76" w14:textId="77777777" w:rsidR="001E1D0D" w:rsidRDefault="001E1D0D" w:rsidP="001E1D0D">
      <w:pPr>
        <w:spacing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oszacować wpływ na konkurencyjność gospodarki, przedsiębiorczości oraz na sytuację rodziny. Skutki należy przypisać do odpowiedniej grupy w tabeli. </w:t>
      </w:r>
    </w:p>
    <w:p w14:paraId="4A21CA7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regulacja będzie oddziaływać na inne niż wymienione w formularzu podmioty proszę odpowiednio uzupełnić formularz.</w:t>
      </w:r>
    </w:p>
    <w:p w14:paraId="0D61EB0A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wskazać wartość finansową, z uwzględnieniem m.in. kosztów ponoszonych w związku z wejściem w życie aktu (np. koszt aktualizacji systemów informatycznych, zakupu nowych urządzeń), podatków i opłat lokalnych, itp. </w:t>
      </w:r>
    </w:p>
    <w:p w14:paraId="0082990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EE137C">
        <w:rPr>
          <w:rFonts w:ascii="Times New Roman" w:hAnsi="Times New Roman"/>
          <w:color w:val="000000"/>
          <w:sz w:val="20"/>
          <w:szCs w:val="20"/>
        </w:rPr>
        <w:t xml:space="preserve">W ujęciu niepieniężnym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podać wartości </w:t>
      </w:r>
      <w:r>
        <w:rPr>
          <w:rFonts w:ascii="Times New Roman" w:hAnsi="Times New Roman"/>
          <w:color w:val="000000"/>
          <w:sz w:val="20"/>
          <w:szCs w:val="20"/>
        </w:rPr>
        <w:t>najważniejszych wskaźników</w:t>
      </w:r>
      <w:r w:rsidRPr="00EE137C">
        <w:rPr>
          <w:rFonts w:ascii="Times New Roman" w:hAnsi="Times New Roman"/>
          <w:color w:val="000000"/>
          <w:sz w:val="20"/>
          <w:szCs w:val="20"/>
        </w:rPr>
        <w:t>, które ulegną zmianie</w:t>
      </w:r>
      <w:r>
        <w:rPr>
          <w:rFonts w:ascii="Times New Roman" w:hAnsi="Times New Roman"/>
          <w:color w:val="000000"/>
          <w:sz w:val="20"/>
          <w:szCs w:val="20"/>
        </w:rPr>
        <w:t xml:space="preserve"> (np. skrócenie czasu wydania pozwolenia na budowę o 100 dni, wzrost wskaźnika upowszechnienia wychowania przedszkolnego o 20 punktów procentowych)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2D3481F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nie ma możliwości podania żadnych wartości liczbowych (lub wpływ dotyczy także zmian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których nie można skwantyfikować)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odpowiednio 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opisać </w:t>
      </w:r>
      <w:r>
        <w:rPr>
          <w:rFonts w:ascii="Times New Roman" w:hAnsi="Times New Roman"/>
          <w:color w:val="000000"/>
          <w:sz w:val="20"/>
          <w:szCs w:val="20"/>
        </w:rPr>
        <w:t>analizę wpływu w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pozycji: „niemierzalne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5269FEC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Skutki proszę </w:t>
      </w:r>
      <w:r w:rsidRPr="009F56EC">
        <w:rPr>
          <w:rFonts w:ascii="Times New Roman" w:hAnsi="Times New Roman"/>
          <w:color w:val="000000"/>
          <w:sz w:val="20"/>
          <w:szCs w:val="20"/>
        </w:rPr>
        <w:t>skalkulować dla roku wejścia w życie regulacji (0), a następnie w 1, 2, 3,</w:t>
      </w:r>
      <w:r>
        <w:rPr>
          <w:rFonts w:ascii="Times New Roman" w:hAnsi="Times New Roman"/>
          <w:color w:val="000000"/>
          <w:sz w:val="20"/>
          <w:szCs w:val="20"/>
        </w:rPr>
        <w:t xml:space="preserve"> 5 i 10 roku jej obowiązywania.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W kolumnie </w:t>
      </w:r>
      <w:r w:rsidRPr="004244A8">
        <w:rPr>
          <w:rFonts w:ascii="Times New Roman" w:hAnsi="Times New Roman"/>
          <w:i/>
          <w:color w:val="000000"/>
          <w:sz w:val="20"/>
          <w:szCs w:val="20"/>
        </w:rPr>
        <w:t>Łącznie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proszę wpisać skumulowane </w:t>
      </w:r>
      <w:r>
        <w:rPr>
          <w:rFonts w:ascii="Times New Roman" w:hAnsi="Times New Roman"/>
          <w:color w:val="000000"/>
          <w:sz w:val="20"/>
          <w:szCs w:val="20"/>
        </w:rPr>
        <w:t>skutki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za okres 10 lat obowiązywania regulacji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4760D44E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D95D16">
        <w:rPr>
          <w:rFonts w:ascii="Times New Roman" w:hAnsi="Times New Roman"/>
          <w:color w:val="000000"/>
          <w:sz w:val="20"/>
          <w:szCs w:val="20"/>
        </w:rPr>
        <w:lastRenderedPageBreak/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68BD7D9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</w:t>
      </w:r>
      <w:r w:rsidRPr="004A145E">
        <w:rPr>
          <w:rFonts w:ascii="Times New Roman" w:hAnsi="Times New Roman"/>
          <w:color w:val="000000"/>
          <w:sz w:val="20"/>
          <w:szCs w:val="20"/>
        </w:rPr>
        <w:t>projekt</w:t>
      </w:r>
      <w:r>
        <w:rPr>
          <w:rFonts w:ascii="Times New Roman" w:hAnsi="Times New Roman"/>
          <w:sz w:val="20"/>
          <w:szCs w:val="20"/>
        </w:rPr>
        <w:t xml:space="preserve"> ma charakter przekrojowy i dotyczy wielu zagadnień (np. ustawa deregulująca zawody, ustawa o ułatwieniu wykonywania działalności gospodarczej) proszę dokonać analizy wpływu dla najważniejszych zmian.</w:t>
      </w:r>
    </w:p>
    <w:p w14:paraId="4888E29A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dostosować </w:t>
      </w:r>
      <w:r w:rsidRPr="004A145E">
        <w:rPr>
          <w:rFonts w:ascii="Times New Roman" w:hAnsi="Times New Roman"/>
          <w:color w:val="000000"/>
          <w:sz w:val="20"/>
          <w:szCs w:val="20"/>
        </w:rPr>
        <w:t>ilość</w:t>
      </w:r>
      <w:r>
        <w:rPr>
          <w:rFonts w:ascii="Times New Roman" w:hAnsi="Times New Roman"/>
          <w:sz w:val="20"/>
          <w:szCs w:val="20"/>
        </w:rPr>
        <w:t xml:space="preserve"> wierszy w tabeli, zgodnie z potrzebami projektu. Puste wiersze proszę usunąć.</w:t>
      </w:r>
    </w:p>
    <w:p w14:paraId="4669FD5F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Zmiana obciążeń regulacyjnych (w tym obowiązków informacyjnych) wynikających z projektu</w:t>
      </w:r>
    </w:p>
    <w:p w14:paraId="6B29EDAA" w14:textId="77777777" w:rsidR="001E1D0D" w:rsidRDefault="001E1D0D" w:rsidP="001E1D0D">
      <w:pPr>
        <w:spacing w:after="120"/>
        <w:ind w:left="357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837186">
        <w:rPr>
          <w:rFonts w:ascii="Times New Roman" w:hAnsi="Times New Roman"/>
          <w:color w:val="000000"/>
          <w:sz w:val="20"/>
          <w:szCs w:val="20"/>
        </w:rPr>
        <w:t xml:space="preserve">Obciążenia regulacyjne należy rozumieć jako </w:t>
      </w:r>
      <w:r>
        <w:rPr>
          <w:rFonts w:ascii="Times New Roman" w:hAnsi="Times New Roman"/>
          <w:color w:val="000000"/>
          <w:sz w:val="20"/>
          <w:szCs w:val="20"/>
        </w:rPr>
        <w:t>wszystkie czynności, które muszą wykonać podmioty (adresaci regulacji)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 związku</w:t>
      </w:r>
      <w:r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wykonywani</w:t>
      </w:r>
      <w:r>
        <w:rPr>
          <w:rFonts w:ascii="Times New Roman" w:eastAsia="Batang" w:hAnsi="Times New Roman"/>
          <w:sz w:val="20"/>
          <w:szCs w:val="20"/>
          <w:lang w:eastAsia="ko-KR"/>
        </w:rPr>
        <w:t>em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projektowanych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przepisów. </w:t>
      </w:r>
    </w:p>
    <w:p w14:paraId="428F8FE3" w14:textId="77777777" w:rsidR="001E1D0D" w:rsidRPr="00073C38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Przykładem takich obciążeń są m.in. obowiązki informacyjne (OI). </w:t>
      </w:r>
      <w:r w:rsidRPr="00073C38">
        <w:rPr>
          <w:rFonts w:ascii="Times New Roman" w:hAnsi="Times New Roman"/>
          <w:sz w:val="20"/>
          <w:szCs w:val="20"/>
        </w:rPr>
        <w:t xml:space="preserve">OI polega na dostarczaniu lub przechowywaniu przez podmioty zobowiązane </w:t>
      </w:r>
      <w:r>
        <w:rPr>
          <w:rFonts w:ascii="Times New Roman" w:hAnsi="Times New Roman"/>
          <w:sz w:val="20"/>
          <w:szCs w:val="20"/>
        </w:rPr>
        <w:t xml:space="preserve">danych </w:t>
      </w:r>
      <w:r w:rsidRPr="00073C38">
        <w:rPr>
          <w:rFonts w:ascii="Times New Roman" w:hAnsi="Times New Roman"/>
          <w:sz w:val="20"/>
          <w:szCs w:val="20"/>
        </w:rPr>
        <w:t xml:space="preserve">informacji. Identyfikowanie OI dokonywane jest w oparciu o </w:t>
      </w:r>
      <w:r>
        <w:rPr>
          <w:rFonts w:ascii="Times New Roman" w:hAnsi="Times New Roman"/>
          <w:sz w:val="20"/>
          <w:szCs w:val="20"/>
        </w:rPr>
        <w:t>przepisy</w:t>
      </w:r>
      <w:r w:rsidRPr="00073C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ustawy</w:t>
      </w:r>
      <w:r w:rsidRPr="00073C3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Dany przepis nakłada OI, jeżeli </w:t>
      </w:r>
      <w:r w:rsidRPr="00073C38">
        <w:rPr>
          <w:rFonts w:ascii="Times New Roman" w:hAnsi="Times New Roman"/>
          <w:sz w:val="20"/>
          <w:szCs w:val="20"/>
        </w:rPr>
        <w:t xml:space="preserve">podmiot realizujący obowiązek musi wykonać szereg czynności administracyjnych. </w:t>
      </w:r>
      <w:r>
        <w:rPr>
          <w:rFonts w:ascii="Times New Roman" w:hAnsi="Times New Roman"/>
          <w:sz w:val="20"/>
          <w:szCs w:val="20"/>
        </w:rPr>
        <w:t>Przepis można uznać za OI w</w:t>
      </w:r>
      <w:r w:rsidRPr="00073C38">
        <w:rPr>
          <w:rFonts w:ascii="Times New Roman" w:hAnsi="Times New Roman"/>
          <w:sz w:val="20"/>
          <w:szCs w:val="20"/>
        </w:rPr>
        <w:t xml:space="preserve"> przypadku gdy </w:t>
      </w:r>
      <w:r>
        <w:rPr>
          <w:rFonts w:ascii="Times New Roman" w:hAnsi="Times New Roman"/>
          <w:sz w:val="20"/>
          <w:szCs w:val="20"/>
        </w:rPr>
        <w:t xml:space="preserve">jego </w:t>
      </w:r>
      <w:r w:rsidRPr="00073C38">
        <w:rPr>
          <w:rFonts w:ascii="Times New Roman" w:hAnsi="Times New Roman"/>
          <w:sz w:val="20"/>
          <w:szCs w:val="20"/>
        </w:rPr>
        <w:t>wykonanie będzie związane z wykonaniem jednej lub więcej czynności składowych z listy poniżej</w:t>
      </w:r>
      <w:r>
        <w:rPr>
          <w:rFonts w:ascii="Times New Roman" w:hAnsi="Times New Roman"/>
          <w:sz w:val="20"/>
          <w:szCs w:val="20"/>
        </w:rPr>
        <w:t>:</w:t>
      </w:r>
    </w:p>
    <w:p w14:paraId="188FDE7E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rzyswajanie wiedzy dot</w:t>
      </w:r>
      <w:r>
        <w:rPr>
          <w:rFonts w:ascii="Times New Roman" w:hAnsi="Times New Roman"/>
          <w:sz w:val="20"/>
          <w:szCs w:val="20"/>
        </w:rPr>
        <w:t>yczącej</w:t>
      </w:r>
      <w:r w:rsidRPr="00073C38">
        <w:rPr>
          <w:rFonts w:ascii="Times New Roman" w:hAnsi="Times New Roman"/>
          <w:sz w:val="20"/>
          <w:szCs w:val="20"/>
        </w:rPr>
        <w:t xml:space="preserve"> wykonywania konkretnego obowiązku informacyjnego (w tym bieżące śledzenie zmian w przepisach)</w:t>
      </w:r>
      <w:r>
        <w:rPr>
          <w:rFonts w:ascii="Times New Roman" w:hAnsi="Times New Roman"/>
          <w:sz w:val="20"/>
          <w:szCs w:val="20"/>
        </w:rPr>
        <w:t>,</w:t>
      </w:r>
    </w:p>
    <w:p w14:paraId="6257583F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073C38">
        <w:rPr>
          <w:rFonts w:ascii="Times New Roman" w:hAnsi="Times New Roman"/>
          <w:sz w:val="20"/>
          <w:szCs w:val="20"/>
        </w:rPr>
        <w:t>zkolenie pracowników w zakresie wykonywania OI</w:t>
      </w:r>
      <w:r>
        <w:rPr>
          <w:rFonts w:ascii="Times New Roman" w:hAnsi="Times New Roman"/>
          <w:sz w:val="20"/>
          <w:szCs w:val="20"/>
        </w:rPr>
        <w:t>,</w:t>
      </w:r>
    </w:p>
    <w:p w14:paraId="4BE145DF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ozyskiwanie odpowiednich informacji z posiadanych danych</w:t>
      </w:r>
      <w:r>
        <w:rPr>
          <w:rFonts w:ascii="Times New Roman" w:hAnsi="Times New Roman"/>
          <w:sz w:val="20"/>
          <w:szCs w:val="20"/>
        </w:rPr>
        <w:t>,</w:t>
      </w:r>
    </w:p>
    <w:p w14:paraId="1C4265D0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 xml:space="preserve">rzetwarzanie posiadanych danych </w:t>
      </w:r>
      <w:r>
        <w:rPr>
          <w:rFonts w:ascii="Times New Roman" w:hAnsi="Times New Roman"/>
          <w:sz w:val="20"/>
          <w:szCs w:val="20"/>
        </w:rPr>
        <w:t>w celu</w:t>
      </w:r>
      <w:r w:rsidRPr="00073C38">
        <w:rPr>
          <w:rFonts w:ascii="Times New Roman" w:hAnsi="Times New Roman"/>
          <w:sz w:val="20"/>
          <w:szCs w:val="20"/>
        </w:rPr>
        <w:t xml:space="preserve"> wykonania OI</w:t>
      </w:r>
      <w:r>
        <w:rPr>
          <w:rFonts w:ascii="Times New Roman" w:hAnsi="Times New Roman"/>
          <w:sz w:val="20"/>
          <w:szCs w:val="20"/>
        </w:rPr>
        <w:t>,</w:t>
      </w:r>
    </w:p>
    <w:p w14:paraId="3A48A252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Pr="00073C38">
        <w:rPr>
          <w:rFonts w:ascii="Times New Roman" w:hAnsi="Times New Roman"/>
          <w:sz w:val="20"/>
          <w:szCs w:val="20"/>
        </w:rPr>
        <w:t>enerowanie nowych danych</w:t>
      </w:r>
      <w:r>
        <w:rPr>
          <w:rFonts w:ascii="Times New Roman" w:hAnsi="Times New Roman"/>
          <w:sz w:val="20"/>
          <w:szCs w:val="20"/>
        </w:rPr>
        <w:t>,</w:t>
      </w:r>
    </w:p>
    <w:p w14:paraId="0F8801C1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rojektowanie materiałów informacyjnych</w:t>
      </w:r>
      <w:r>
        <w:rPr>
          <w:rFonts w:ascii="Times New Roman" w:hAnsi="Times New Roman"/>
          <w:sz w:val="20"/>
          <w:szCs w:val="20"/>
        </w:rPr>
        <w:t>,</w:t>
      </w:r>
    </w:p>
    <w:p w14:paraId="6FB7F40B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73C38">
        <w:rPr>
          <w:rFonts w:ascii="Times New Roman" w:hAnsi="Times New Roman"/>
          <w:sz w:val="20"/>
          <w:szCs w:val="20"/>
        </w:rPr>
        <w:t>ypełnianie kwestionariuszy</w:t>
      </w:r>
      <w:r>
        <w:rPr>
          <w:rFonts w:ascii="Times New Roman" w:hAnsi="Times New Roman"/>
          <w:sz w:val="20"/>
          <w:szCs w:val="20"/>
        </w:rPr>
        <w:t>,</w:t>
      </w:r>
    </w:p>
    <w:p w14:paraId="7F1A4D44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073C38">
        <w:rPr>
          <w:rFonts w:ascii="Times New Roman" w:hAnsi="Times New Roman"/>
          <w:sz w:val="20"/>
          <w:szCs w:val="20"/>
        </w:rPr>
        <w:t>dbywanie spotkań</w:t>
      </w:r>
      <w:r>
        <w:rPr>
          <w:rFonts w:ascii="Times New Roman" w:hAnsi="Times New Roman"/>
          <w:sz w:val="20"/>
          <w:szCs w:val="20"/>
        </w:rPr>
        <w:t>,</w:t>
      </w:r>
    </w:p>
    <w:p w14:paraId="2F1332E6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ontrola i sprawdzanie poprawności</w:t>
      </w:r>
      <w:r>
        <w:rPr>
          <w:rFonts w:ascii="Times New Roman" w:hAnsi="Times New Roman"/>
          <w:sz w:val="20"/>
          <w:szCs w:val="20"/>
        </w:rPr>
        <w:t>,</w:t>
      </w:r>
    </w:p>
    <w:p w14:paraId="0E946B83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opiowanie/sporządzanie dokumentacji</w:t>
      </w:r>
      <w:r>
        <w:rPr>
          <w:rFonts w:ascii="Times New Roman" w:hAnsi="Times New Roman"/>
          <w:sz w:val="20"/>
          <w:szCs w:val="20"/>
        </w:rPr>
        <w:t>,</w:t>
      </w:r>
    </w:p>
    <w:p w14:paraId="6EED3EC7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rzekazywanie wymaganej informacji do adresata</w:t>
      </w:r>
      <w:r>
        <w:rPr>
          <w:rFonts w:ascii="Times New Roman" w:hAnsi="Times New Roman"/>
          <w:sz w:val="20"/>
          <w:szCs w:val="20"/>
        </w:rPr>
        <w:t>,</w:t>
      </w:r>
    </w:p>
    <w:p w14:paraId="1E8E4F5B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after="120" w:line="240" w:lineRule="auto"/>
        <w:ind w:left="104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073C38">
        <w:rPr>
          <w:rFonts w:ascii="Times New Roman" w:hAnsi="Times New Roman"/>
          <w:sz w:val="20"/>
          <w:szCs w:val="20"/>
        </w:rPr>
        <w:t>rchiwizacja informacji</w:t>
      </w:r>
      <w:r>
        <w:rPr>
          <w:rFonts w:ascii="Times New Roman" w:hAnsi="Times New Roman"/>
          <w:sz w:val="20"/>
          <w:szCs w:val="20"/>
        </w:rPr>
        <w:t>.</w:t>
      </w:r>
    </w:p>
    <w:p w14:paraId="548721A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Proszę:</w:t>
      </w:r>
    </w:p>
    <w:p w14:paraId="5F2334CC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projekt nie dotyczy zmiany obciążeń regulacyjnych, zaznaczyć pole „nie dotyczy”,</w:t>
      </w:r>
    </w:p>
    <w:p w14:paraId="64AD5F3B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zmian w projekcie wpływających na obciążenia regulacyjne odpowiednio zaznaczyć ich zwiększenie lub zmniejszenie,</w:t>
      </w:r>
    </w:p>
    <w:p w14:paraId="6A2B5491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wprowadzane są obciążenia poza bezwzględnie wymaganymi przez UE,</w:t>
      </w:r>
    </w:p>
    <w:p w14:paraId="1B581B5D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dane obciążenia są przystosowane do ich ewentualnej elektronizacji (dotyczy sytuacji kiedy wprowadzane obciążenia wpływają na systemy teleinformatyczne podmiotów publicznych lub na podmioty prywatne – przedsiębiorcy, obywatele).</w:t>
      </w:r>
    </w:p>
    <w:p w14:paraId="1E1E8CB7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komentarzu proszę o zwięzłe opisanie zakresu zmian dotyczących obciążeń regulacyjnych.</w:t>
      </w:r>
    </w:p>
    <w:p w14:paraId="1508F85D" w14:textId="77777777" w:rsidR="001E1D0D" w:rsidRPr="00D86AF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rynek pracy</w:t>
      </w:r>
    </w:p>
    <w:p w14:paraId="142CBDE3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Pr="00D86AFF">
        <w:rPr>
          <w:rFonts w:ascii="Times New Roman" w:hAnsi="Times New Roman"/>
          <w:color w:val="000000"/>
          <w:sz w:val="20"/>
          <w:szCs w:val="20"/>
        </w:rPr>
        <w:t>opisać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czy i w jaki sposób </w:t>
      </w:r>
      <w:r>
        <w:rPr>
          <w:rFonts w:ascii="Times New Roman" w:hAnsi="Times New Roman"/>
          <w:color w:val="000000"/>
          <w:sz w:val="20"/>
          <w:szCs w:val="20"/>
        </w:rPr>
        <w:t>projektowana regulacja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mo</w:t>
      </w:r>
      <w:r>
        <w:rPr>
          <w:rFonts w:ascii="Times New Roman" w:hAnsi="Times New Roman"/>
          <w:color w:val="000000"/>
          <w:sz w:val="20"/>
          <w:szCs w:val="20"/>
        </w:rPr>
        <w:t>że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spowodować zmiany na rynku pracy w </w:t>
      </w:r>
      <w:r>
        <w:rPr>
          <w:rFonts w:ascii="Times New Roman" w:hAnsi="Times New Roman"/>
          <w:color w:val="000000"/>
          <w:sz w:val="20"/>
          <w:szCs w:val="20"/>
        </w:rPr>
        <w:t>odniesieniu do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zatrudnienia oraz innych wskaźników </w:t>
      </w:r>
      <w:r w:rsidRPr="00D86AFF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np. </w:t>
      </w:r>
      <w:r w:rsidRPr="00D86AFF">
        <w:rPr>
          <w:rFonts w:ascii="Times New Roman" w:hAnsi="Times New Roman"/>
          <w:color w:val="000000"/>
          <w:sz w:val="20"/>
          <w:szCs w:val="20"/>
        </w:rPr>
        <w:t>czas</w:t>
      </w:r>
      <w:r>
        <w:rPr>
          <w:rFonts w:ascii="Times New Roman" w:hAnsi="Times New Roman"/>
          <w:color w:val="000000"/>
          <w:sz w:val="20"/>
          <w:szCs w:val="20"/>
        </w:rPr>
        <w:t>u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poszukiwania pracy, kwalifikacj</w:t>
      </w:r>
      <w:r>
        <w:rPr>
          <w:rFonts w:ascii="Times New Roman" w:hAnsi="Times New Roman"/>
          <w:color w:val="000000"/>
          <w:sz w:val="20"/>
          <w:szCs w:val="20"/>
        </w:rPr>
        <w:t>i pracowników</w:t>
      </w:r>
      <w:r w:rsidRPr="00D86AFF">
        <w:rPr>
          <w:rFonts w:ascii="Times New Roman" w:hAnsi="Times New Roman"/>
          <w:color w:val="000000"/>
          <w:sz w:val="20"/>
          <w:szCs w:val="20"/>
        </w:rPr>
        <w:t>).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37D667D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dokonać analizy wpływu dla najważniejszych zmian.</w:t>
      </w:r>
    </w:p>
    <w:p w14:paraId="4CD185A7" w14:textId="77777777" w:rsidR="001E1D0D" w:rsidRPr="00D86AF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pozostałe obszary</w:t>
      </w:r>
    </w:p>
    <w:p w14:paraId="1D01330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zaznaczyć pola - zakres oddziaływania projektu na obszary niewymienione w pkt 6, 7 i 9. Dla zaznaczonych obszarów proszę dokonać analizy wpływu. </w:t>
      </w:r>
    </w:p>
    <w:p w14:paraId="520E9750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analizy wpływu na obszar „informatyzacja” proszę w szczególności rozważyć następujące kwestie:</w:t>
      </w:r>
    </w:p>
    <w:p w14:paraId="14CFABC3" w14:textId="77777777" w:rsidR="001E1D0D" w:rsidRPr="00880F26" w:rsidRDefault="001E1D0D" w:rsidP="001E1D0D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Czy projekt spełnia wymagania interoperacyjności (zdolność sieci do efektywnej współpracy w celu zapewnienia wzajemnego dostępu użytkowników do usług świadczonych w tych sieciach)? </w:t>
      </w:r>
    </w:p>
    <w:p w14:paraId="7DFD0731" w14:textId="77777777" w:rsidR="001E1D0D" w:rsidRDefault="001E1D0D" w:rsidP="001E1D0D">
      <w:pPr>
        <w:numPr>
          <w:ilvl w:val="0"/>
          <w:numId w:val="17"/>
        </w:numPr>
        <w:spacing w:after="12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wymogi neutralności technologicznej, wielojęzyczności, elektronicznej komunikacji, wykorzystania danych z rejestrów publicznych, ochrony danych osobowych?</w:t>
      </w:r>
    </w:p>
    <w:p w14:paraId="6F09DB35" w14:textId="77777777" w:rsidR="001E1D0D" w:rsidRPr="00D93C2B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D93C2B">
        <w:rPr>
          <w:rFonts w:ascii="Times New Roman" w:hAnsi="Times New Roman"/>
          <w:sz w:val="20"/>
          <w:szCs w:val="20"/>
        </w:rPr>
        <w:t xml:space="preserve">W przypadku analizy wpływu na obszar „sądy powszechne, administracyjne </w:t>
      </w:r>
      <w:r>
        <w:rPr>
          <w:rFonts w:ascii="Times New Roman" w:hAnsi="Times New Roman"/>
          <w:sz w:val="20"/>
          <w:szCs w:val="20"/>
        </w:rPr>
        <w:t>lub</w:t>
      </w:r>
      <w:r w:rsidRPr="00D93C2B">
        <w:rPr>
          <w:rFonts w:ascii="Times New Roman" w:hAnsi="Times New Roman"/>
          <w:sz w:val="20"/>
          <w:szCs w:val="20"/>
        </w:rPr>
        <w:t xml:space="preserve"> wojskowe” proszę w szczególności uwzględnić wpływ regulacji na zmianę zakresu kognicji sądów oraz ich funkcjonowanie, a także związane z tym skutki finansowe.</w:t>
      </w:r>
    </w:p>
    <w:p w14:paraId="682B7C8F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będzie miał wpływ na inne niż wymienione w pkt 10 obszary proszę zaznaczyć „inne” oraz je wymienić. Proszę również omówić wpływ, jaki będzie miała projektowana regulacja na wymienione obszary.</w:t>
      </w:r>
    </w:p>
    <w:p w14:paraId="675660F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</w:t>
      </w:r>
      <w:r w:rsidRPr="00305B8A" w:rsidDel="00880F26">
        <w:rPr>
          <w:rFonts w:ascii="Times New Roman" w:hAnsi="Times New Roman"/>
          <w:sz w:val="20"/>
          <w:szCs w:val="20"/>
        </w:rPr>
        <w:t xml:space="preserve"> </w:t>
      </w:r>
      <w:r w:rsidRPr="00305B8A">
        <w:rPr>
          <w:rFonts w:ascii="Times New Roman" w:hAnsi="Times New Roman"/>
          <w:sz w:val="20"/>
          <w:szCs w:val="20"/>
        </w:rPr>
        <w:t>(np. ustawa deregulująca zawody, ustawa o ułatwieniu wykonywania działalności gospodarczej) proszę dokonać analizy wpływu dla najważniejszych zmian.</w:t>
      </w:r>
    </w:p>
    <w:p w14:paraId="77D3274A" w14:textId="77777777" w:rsidR="001E1D0D" w:rsidRPr="009D0655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Planowane wykonanie przepisów aktu prawnego</w:t>
      </w:r>
    </w:p>
    <w:p w14:paraId="7A97453B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lastRenderedPageBreak/>
        <w:t>Proszę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opisać kiedy planuj</w:t>
      </w:r>
      <w:r>
        <w:rPr>
          <w:rFonts w:ascii="Times New Roman" w:hAnsi="Times New Roman"/>
          <w:spacing w:val="-2"/>
          <w:sz w:val="20"/>
          <w:szCs w:val="20"/>
        </w:rPr>
        <w:t>e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się rozwiązanie problemu zidentyfikowanego w pkt 1</w:t>
      </w:r>
      <w:r>
        <w:rPr>
          <w:rFonts w:ascii="Times New Roman" w:hAnsi="Times New Roman"/>
          <w:spacing w:val="-2"/>
          <w:sz w:val="20"/>
          <w:szCs w:val="20"/>
        </w:rPr>
        <w:t xml:space="preserve"> (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wejście przepisów w życie nie </w:t>
      </w:r>
      <w:r>
        <w:rPr>
          <w:rFonts w:ascii="Times New Roman" w:hAnsi="Times New Roman"/>
          <w:spacing w:val="-2"/>
          <w:sz w:val="20"/>
          <w:szCs w:val="20"/>
        </w:rPr>
        <w:t xml:space="preserve">zawsze </w:t>
      </w:r>
      <w:r w:rsidRPr="00EE137C">
        <w:rPr>
          <w:rFonts w:ascii="Times New Roman" w:hAnsi="Times New Roman"/>
          <w:spacing w:val="-2"/>
          <w:sz w:val="20"/>
          <w:szCs w:val="20"/>
        </w:rPr>
        <w:t>rozwiązuje dan</w:t>
      </w:r>
      <w:r>
        <w:rPr>
          <w:rFonts w:ascii="Times New Roman" w:hAnsi="Times New Roman"/>
          <w:spacing w:val="-2"/>
          <w:sz w:val="20"/>
          <w:szCs w:val="20"/>
        </w:rPr>
        <w:t>y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problem a jedynie daje podstawę do wdrożeni</w:t>
      </w:r>
      <w:r>
        <w:rPr>
          <w:rFonts w:ascii="Times New Roman" w:hAnsi="Times New Roman"/>
          <w:spacing w:val="-2"/>
          <w:sz w:val="20"/>
          <w:szCs w:val="20"/>
        </w:rPr>
        <w:t>a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instrumentów do jego rozwiązania</w:t>
      </w:r>
      <w:r>
        <w:rPr>
          <w:rFonts w:ascii="Times New Roman" w:hAnsi="Times New Roman"/>
          <w:spacing w:val="-2"/>
          <w:sz w:val="20"/>
          <w:szCs w:val="20"/>
        </w:rPr>
        <w:t>)</w:t>
      </w:r>
      <w:r w:rsidRPr="00EE137C">
        <w:rPr>
          <w:rFonts w:ascii="Times New Roman" w:hAnsi="Times New Roman"/>
          <w:spacing w:val="-2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Proszę przedstawić harmonogram wdrożenia działań wykonania aktu prawnego (np. gdy rozwiązywanym problemem jest zwiększona zachorowalność, to działaniami będą: ew. zatrudnienie dodatkowych pracowników, zakup majątku - urządzeń, przeprowadzenie szczepień, zakup szczepionek itp.)).</w:t>
      </w:r>
    </w:p>
    <w:p w14:paraId="1847D24F" w14:textId="77777777" w:rsidR="001E1D0D" w:rsidRPr="00F94ECB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akt prawny ma charakter przekrojowy i dotyczy wielu zagadnień (np. ustawa deregulująca zawody, </w:t>
      </w:r>
      <w:r w:rsidRPr="00F94ECB">
        <w:rPr>
          <w:rFonts w:ascii="Times New Roman" w:hAnsi="Times New Roman"/>
          <w:sz w:val="20"/>
          <w:szCs w:val="20"/>
        </w:rPr>
        <w:t xml:space="preserve">ustawa o ułatwieniu wykonywania działalności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gospodarczej</w:t>
      </w:r>
      <w:r w:rsidRPr="00F94ECB">
        <w:rPr>
          <w:rFonts w:ascii="Times New Roman" w:hAnsi="Times New Roman"/>
          <w:sz w:val="20"/>
          <w:szCs w:val="20"/>
        </w:rPr>
        <w:t xml:space="preserve">) proszę </w:t>
      </w:r>
      <w:r w:rsidRPr="00537495">
        <w:rPr>
          <w:rFonts w:ascii="Times New Roman" w:hAnsi="Times New Roman"/>
          <w:sz w:val="20"/>
          <w:szCs w:val="20"/>
        </w:rPr>
        <w:t>opisać planowane wykonani</w:t>
      </w:r>
      <w:r>
        <w:rPr>
          <w:rFonts w:ascii="Times New Roman" w:hAnsi="Times New Roman"/>
          <w:sz w:val="20"/>
          <w:szCs w:val="20"/>
        </w:rPr>
        <w:t>e</w:t>
      </w:r>
      <w:r w:rsidRPr="00537495">
        <w:rPr>
          <w:rFonts w:ascii="Times New Roman" w:hAnsi="Times New Roman"/>
          <w:sz w:val="20"/>
          <w:szCs w:val="20"/>
        </w:rPr>
        <w:t xml:space="preserve"> dla</w:t>
      </w:r>
      <w:r w:rsidRPr="00967A70">
        <w:rPr>
          <w:rFonts w:ascii="Times New Roman" w:hAnsi="Times New Roman"/>
          <w:sz w:val="20"/>
          <w:szCs w:val="20"/>
        </w:rPr>
        <w:t xml:space="preserve"> najważn</w:t>
      </w:r>
      <w:r w:rsidRPr="00F94ECB">
        <w:rPr>
          <w:rFonts w:ascii="Times New Roman" w:hAnsi="Times New Roman"/>
          <w:sz w:val="20"/>
          <w:szCs w:val="20"/>
        </w:rPr>
        <w:t>iejszych zmian</w:t>
      </w:r>
      <w:r>
        <w:rPr>
          <w:rFonts w:ascii="Times New Roman" w:hAnsi="Times New Roman"/>
          <w:sz w:val="20"/>
          <w:szCs w:val="20"/>
        </w:rPr>
        <w:t>.</w:t>
      </w:r>
      <w:r w:rsidRPr="00F94ECB">
        <w:rPr>
          <w:rFonts w:ascii="Times New Roman" w:hAnsi="Times New Roman"/>
          <w:sz w:val="20"/>
          <w:szCs w:val="20"/>
        </w:rPr>
        <w:t xml:space="preserve"> </w:t>
      </w:r>
    </w:p>
    <w:p w14:paraId="165BED81" w14:textId="77777777" w:rsidR="001E1D0D" w:rsidRPr="00300991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9B229A">
        <w:rPr>
          <w:rFonts w:ascii="Times New Roman" w:hAnsi="Times New Roman"/>
          <w:sz w:val="20"/>
          <w:szCs w:val="20"/>
        </w:rPr>
        <w:t xml:space="preserve">eżeli projektowana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regulacja</w:t>
      </w:r>
      <w:r w:rsidRPr="009B229A">
        <w:rPr>
          <w:rFonts w:ascii="Times New Roman" w:hAnsi="Times New Roman"/>
          <w:sz w:val="20"/>
          <w:szCs w:val="20"/>
        </w:rPr>
        <w:t xml:space="preserve"> oddziałuje na przedsiębiorców (na prowadzenie działalności gospodarczej), </w:t>
      </w:r>
      <w:r>
        <w:rPr>
          <w:rFonts w:ascii="Times New Roman" w:hAnsi="Times New Roman"/>
          <w:sz w:val="20"/>
          <w:szCs w:val="20"/>
        </w:rPr>
        <w:t xml:space="preserve">zgodnie z </w:t>
      </w:r>
      <w:r w:rsidRPr="00C5619C">
        <w:rPr>
          <w:rFonts w:ascii="Times New Roman" w:hAnsi="Times New Roman"/>
          <w:i/>
          <w:sz w:val="20"/>
          <w:szCs w:val="20"/>
        </w:rPr>
        <w:t>Uchwałą Rady Ministrów z dnia 18 lutego 2014 r. w sprawie zaleceń ujednolicenia terminów wejścia w życie niektórych aktów normatywnych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229A">
        <w:rPr>
          <w:rFonts w:ascii="Times New Roman" w:hAnsi="Times New Roman"/>
          <w:sz w:val="20"/>
          <w:szCs w:val="20"/>
        </w:rPr>
        <w:t xml:space="preserve">terminem wejścia </w:t>
      </w:r>
      <w:r>
        <w:rPr>
          <w:rFonts w:ascii="Times New Roman" w:hAnsi="Times New Roman"/>
          <w:sz w:val="20"/>
          <w:szCs w:val="20"/>
        </w:rPr>
        <w:t xml:space="preserve">w życie </w:t>
      </w:r>
      <w:r w:rsidRPr="009B229A">
        <w:rPr>
          <w:rFonts w:ascii="Times New Roman" w:hAnsi="Times New Roman"/>
          <w:sz w:val="20"/>
          <w:szCs w:val="20"/>
        </w:rPr>
        <w:t>przepisów</w:t>
      </w:r>
      <w:r>
        <w:rPr>
          <w:rFonts w:ascii="Times New Roman" w:hAnsi="Times New Roman"/>
          <w:sz w:val="20"/>
          <w:szCs w:val="20"/>
        </w:rPr>
        <w:t xml:space="preserve">, po minimum 30-dniowym </w:t>
      </w:r>
      <w:r w:rsidRPr="00DA3687">
        <w:rPr>
          <w:rFonts w:ascii="Times New Roman" w:hAnsi="Times New Roman"/>
          <w:i/>
          <w:sz w:val="20"/>
          <w:szCs w:val="20"/>
        </w:rPr>
        <w:t>vacatio legis</w:t>
      </w:r>
      <w:r>
        <w:rPr>
          <w:rFonts w:ascii="Times New Roman" w:hAnsi="Times New Roman"/>
          <w:sz w:val="20"/>
          <w:szCs w:val="20"/>
        </w:rPr>
        <w:t>,</w:t>
      </w:r>
      <w:r w:rsidRPr="009B22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powinien być 1 stycznia lub 1 czerwca. Jeżeli termin ten nie zostanie zachowany, proszę wskazać powód odstąpienia od wyznaczonych terminów.</w:t>
      </w:r>
    </w:p>
    <w:p w14:paraId="5FB3284E" w14:textId="77777777" w:rsidR="001E1D0D" w:rsidRPr="009D0655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W jaki sposób i kiedy nastąpi ewaluacja efektów projektu oraz jakie mierniki zostaną zastosowane?</w:t>
      </w:r>
    </w:p>
    <w:p w14:paraId="771E2C3F" w14:textId="77777777" w:rsidR="001E1D0D" w:rsidRPr="00F94ECB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Proszę opisać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,</w:t>
      </w: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kiedy i w jaki sposób będzie mierzone osiągnięcie efektu opisanego w pkt 2. Po jakim czasie nastąpi przegląd kosztów i korzyści projektowanych oddziaływań. Proszę również wskazać mierniki, które pozwolą określić, czy oczekiwane efekty zostały uzyskane. </w:t>
      </w:r>
    </w:p>
    <w:p w14:paraId="5B946D03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punkcie proszę też podać informację dotyczącą przygotowania oceny funkcjonowania ustawy (OSR ex-post), jeżeli w odniesieniu do projektu ustawy przewiduje się przedstawienie wyników ewaluacji w OSR ex-post.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</w:p>
    <w:p w14:paraId="6826FD4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F94ECB"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sposób przeprowadzania ewaluacji i mierniki dla najważniejszych zmian.</w:t>
      </w:r>
    </w:p>
    <w:p w14:paraId="3AD084C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Jeśli specyfika danego projektu uniemożliwia zastosowanie mierników lub też niezasadna jest jego ewaluacja (z uwagi na zakres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lub charakter 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projektu) proszę to opisać. </w:t>
      </w:r>
    </w:p>
    <w:p w14:paraId="6C82D8A0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Załączniki 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>(istotne dokumenty źródłowe, badania, analizy</w:t>
      </w:r>
      <w:r>
        <w:rPr>
          <w:rFonts w:ascii="Times New Roman" w:hAnsi="Times New Roman"/>
          <w:b/>
          <w:spacing w:val="-2"/>
          <w:sz w:val="20"/>
          <w:szCs w:val="20"/>
        </w:rPr>
        <w:t>,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itp.</w:t>
      </w: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>)</w:t>
      </w:r>
    </w:p>
    <w:p w14:paraId="72BD6882" w14:textId="77777777" w:rsidR="001E1D0D" w:rsidRPr="00522D94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wymienić dodatkowe dokumenty, które stanowią załączniki do projektu i formularza. Załączanie dodatkowych dokumentów jest opcjonalne. </w:t>
      </w:r>
    </w:p>
    <w:p w14:paraId="45AC0404" w14:textId="675F4321" w:rsidR="006176ED" w:rsidRPr="00A87B3A" w:rsidRDefault="006176ED" w:rsidP="001E1D0D">
      <w:pPr>
        <w:pStyle w:val="Nagwek1"/>
        <w:spacing w:before="0" w:after="0"/>
        <w:jc w:val="center"/>
        <w:rPr>
          <w:rFonts w:ascii="Times New Roman" w:hAnsi="Times New Roman"/>
        </w:rPr>
      </w:pPr>
    </w:p>
    <w:sectPr w:rsidR="006176ED" w:rsidRPr="00A87B3A" w:rsidSect="009B3EC5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FFEA" w14:textId="77777777" w:rsidR="005E0A4C" w:rsidRDefault="005E0A4C" w:rsidP="00044739">
      <w:pPr>
        <w:spacing w:line="240" w:lineRule="auto"/>
      </w:pPr>
      <w:r>
        <w:separator/>
      </w:r>
    </w:p>
  </w:endnote>
  <w:endnote w:type="continuationSeparator" w:id="0">
    <w:p w14:paraId="246C46EA" w14:textId="77777777" w:rsidR="005E0A4C" w:rsidRDefault="005E0A4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592A" w14:textId="77777777" w:rsidR="005E0A4C" w:rsidRDefault="005E0A4C" w:rsidP="00044739">
      <w:pPr>
        <w:spacing w:line="240" w:lineRule="auto"/>
      </w:pPr>
      <w:r>
        <w:separator/>
      </w:r>
    </w:p>
  </w:footnote>
  <w:footnote w:type="continuationSeparator" w:id="0">
    <w:p w14:paraId="108F39B8" w14:textId="77777777" w:rsidR="005E0A4C" w:rsidRDefault="005E0A4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7D8"/>
    <w:multiLevelType w:val="hybridMultilevel"/>
    <w:tmpl w:val="E3C21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BFC"/>
    <w:multiLevelType w:val="hybridMultilevel"/>
    <w:tmpl w:val="D93EB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7B2F"/>
    <w:multiLevelType w:val="hybridMultilevel"/>
    <w:tmpl w:val="24346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5B32558"/>
    <w:multiLevelType w:val="hybridMultilevel"/>
    <w:tmpl w:val="2430A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4FF7"/>
    <w:multiLevelType w:val="hybridMultilevel"/>
    <w:tmpl w:val="4590F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177E"/>
    <w:multiLevelType w:val="multilevel"/>
    <w:tmpl w:val="C568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53D97"/>
    <w:multiLevelType w:val="hybridMultilevel"/>
    <w:tmpl w:val="30F6B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62E44"/>
    <w:multiLevelType w:val="hybridMultilevel"/>
    <w:tmpl w:val="5148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2738"/>
    <w:multiLevelType w:val="hybridMultilevel"/>
    <w:tmpl w:val="DA14B67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9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E255169"/>
    <w:multiLevelType w:val="hybridMultilevel"/>
    <w:tmpl w:val="019E7FFA"/>
    <w:lvl w:ilvl="0" w:tplc="1774464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4A85"/>
    <w:multiLevelType w:val="multilevel"/>
    <w:tmpl w:val="440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4" w15:restartNumberingAfterBreak="0">
    <w:nsid w:val="4BE849B0"/>
    <w:multiLevelType w:val="multilevel"/>
    <w:tmpl w:val="419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2470D"/>
    <w:multiLevelType w:val="hybridMultilevel"/>
    <w:tmpl w:val="3CBA0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5985EBC"/>
    <w:multiLevelType w:val="multilevel"/>
    <w:tmpl w:val="2E1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46386"/>
    <w:multiLevelType w:val="multilevel"/>
    <w:tmpl w:val="B71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B2503F"/>
    <w:multiLevelType w:val="multilevel"/>
    <w:tmpl w:val="994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F61D88"/>
    <w:multiLevelType w:val="hybridMultilevel"/>
    <w:tmpl w:val="E640B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79110A"/>
    <w:multiLevelType w:val="hybridMultilevel"/>
    <w:tmpl w:val="CBEE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62517">
    <w:abstractNumId w:val="9"/>
  </w:num>
  <w:num w:numId="2" w16cid:durableId="33048080">
    <w:abstractNumId w:val="1"/>
  </w:num>
  <w:num w:numId="3" w16cid:durableId="632254913">
    <w:abstractNumId w:val="17"/>
  </w:num>
  <w:num w:numId="4" w16cid:durableId="84694984">
    <w:abstractNumId w:val="33"/>
  </w:num>
  <w:num w:numId="5" w16cid:durableId="357397030">
    <w:abstractNumId w:val="2"/>
  </w:num>
  <w:num w:numId="6" w16cid:durableId="1473332913">
    <w:abstractNumId w:val="13"/>
  </w:num>
  <w:num w:numId="7" w16cid:durableId="596525261">
    <w:abstractNumId w:val="22"/>
  </w:num>
  <w:num w:numId="8" w16cid:durableId="11609158">
    <w:abstractNumId w:val="10"/>
  </w:num>
  <w:num w:numId="9" w16cid:durableId="1469206883">
    <w:abstractNumId w:val="26"/>
  </w:num>
  <w:num w:numId="10" w16cid:durableId="411198429">
    <w:abstractNumId w:val="19"/>
  </w:num>
  <w:num w:numId="11" w16cid:durableId="18431961">
    <w:abstractNumId w:val="23"/>
  </w:num>
  <w:num w:numId="12" w16cid:durableId="108551313">
    <w:abstractNumId w:val="5"/>
  </w:num>
  <w:num w:numId="13" w16cid:durableId="118495514">
    <w:abstractNumId w:val="18"/>
  </w:num>
  <w:num w:numId="14" w16cid:durableId="892078104">
    <w:abstractNumId w:val="34"/>
  </w:num>
  <w:num w:numId="15" w16cid:durableId="739138099">
    <w:abstractNumId w:val="29"/>
  </w:num>
  <w:num w:numId="16" w16cid:durableId="1374576292">
    <w:abstractNumId w:val="32"/>
  </w:num>
  <w:num w:numId="17" w16cid:durableId="1901014596">
    <w:abstractNumId w:val="11"/>
  </w:num>
  <w:num w:numId="18" w16cid:durableId="1109200418">
    <w:abstractNumId w:val="35"/>
  </w:num>
  <w:num w:numId="19" w16cid:durableId="1971014249">
    <w:abstractNumId w:val="37"/>
  </w:num>
  <w:num w:numId="20" w16cid:durableId="1297684417">
    <w:abstractNumId w:val="31"/>
  </w:num>
  <w:num w:numId="21" w16cid:durableId="323357057">
    <w:abstractNumId w:val="12"/>
  </w:num>
  <w:num w:numId="22" w16cid:durableId="716206014">
    <w:abstractNumId w:val="3"/>
  </w:num>
  <w:num w:numId="23" w16cid:durableId="797257027">
    <w:abstractNumId w:val="38"/>
  </w:num>
  <w:num w:numId="24" w16cid:durableId="1367484957">
    <w:abstractNumId w:val="25"/>
  </w:num>
  <w:num w:numId="25" w16cid:durableId="765154265">
    <w:abstractNumId w:val="16"/>
  </w:num>
  <w:num w:numId="26" w16cid:durableId="957443995">
    <w:abstractNumId w:val="6"/>
  </w:num>
  <w:num w:numId="27" w16cid:durableId="1148589760">
    <w:abstractNumId w:val="4"/>
  </w:num>
  <w:num w:numId="28" w16cid:durableId="1072237630">
    <w:abstractNumId w:val="20"/>
  </w:num>
  <w:num w:numId="29" w16cid:durableId="1801336235">
    <w:abstractNumId w:val="15"/>
  </w:num>
  <w:num w:numId="30" w16cid:durableId="592864210">
    <w:abstractNumId w:val="36"/>
  </w:num>
  <w:num w:numId="31" w16cid:durableId="687944963">
    <w:abstractNumId w:val="30"/>
  </w:num>
  <w:num w:numId="32" w16cid:durableId="737632537">
    <w:abstractNumId w:val="27"/>
  </w:num>
  <w:num w:numId="33" w16cid:durableId="1906453854">
    <w:abstractNumId w:val="28"/>
  </w:num>
  <w:num w:numId="34" w16cid:durableId="1760056393">
    <w:abstractNumId w:val="21"/>
  </w:num>
  <w:num w:numId="35" w16cid:durableId="1474298059">
    <w:abstractNumId w:val="24"/>
  </w:num>
  <w:num w:numId="36" w16cid:durableId="856192527">
    <w:abstractNumId w:val="8"/>
  </w:num>
  <w:num w:numId="37" w16cid:durableId="1918706822">
    <w:abstractNumId w:val="7"/>
  </w:num>
  <w:num w:numId="38" w16cid:durableId="2076777391">
    <w:abstractNumId w:val="14"/>
  </w:num>
  <w:num w:numId="39" w16cid:durableId="837496961">
    <w:abstractNumId w:val="0"/>
  </w:num>
  <w:num w:numId="40" w16cid:durableId="12891218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2D9F"/>
    <w:rsid w:val="000356A9"/>
    <w:rsid w:val="0004028D"/>
    <w:rsid w:val="00044138"/>
    <w:rsid w:val="00044739"/>
    <w:rsid w:val="00051637"/>
    <w:rsid w:val="00053EE1"/>
    <w:rsid w:val="00056681"/>
    <w:rsid w:val="00061043"/>
    <w:rsid w:val="000648A7"/>
    <w:rsid w:val="0006618B"/>
    <w:rsid w:val="000670C0"/>
    <w:rsid w:val="00071B99"/>
    <w:rsid w:val="000756E5"/>
    <w:rsid w:val="0007704E"/>
    <w:rsid w:val="00080EC8"/>
    <w:rsid w:val="00086733"/>
    <w:rsid w:val="00086914"/>
    <w:rsid w:val="000944AC"/>
    <w:rsid w:val="00094CB9"/>
    <w:rsid w:val="000956B2"/>
    <w:rsid w:val="000969E7"/>
    <w:rsid w:val="000A23DE"/>
    <w:rsid w:val="000A4020"/>
    <w:rsid w:val="000B54FB"/>
    <w:rsid w:val="000C29B0"/>
    <w:rsid w:val="000C600E"/>
    <w:rsid w:val="000C76FC"/>
    <w:rsid w:val="000D38FC"/>
    <w:rsid w:val="000D4D90"/>
    <w:rsid w:val="000D7825"/>
    <w:rsid w:val="000E2D10"/>
    <w:rsid w:val="000F3204"/>
    <w:rsid w:val="000F3C57"/>
    <w:rsid w:val="0010548B"/>
    <w:rsid w:val="001061F0"/>
    <w:rsid w:val="001072D1"/>
    <w:rsid w:val="00116953"/>
    <w:rsid w:val="00117017"/>
    <w:rsid w:val="00130E8E"/>
    <w:rsid w:val="0013216E"/>
    <w:rsid w:val="001401B5"/>
    <w:rsid w:val="001415E9"/>
    <w:rsid w:val="001422B9"/>
    <w:rsid w:val="001438AF"/>
    <w:rsid w:val="0014665F"/>
    <w:rsid w:val="001470BA"/>
    <w:rsid w:val="00153464"/>
    <w:rsid w:val="001541B3"/>
    <w:rsid w:val="00155B15"/>
    <w:rsid w:val="00160FE9"/>
    <w:rsid w:val="001625BE"/>
    <w:rsid w:val="001643A4"/>
    <w:rsid w:val="001713B4"/>
    <w:rsid w:val="001727BB"/>
    <w:rsid w:val="00180D25"/>
    <w:rsid w:val="0018318D"/>
    <w:rsid w:val="0018572C"/>
    <w:rsid w:val="00187E79"/>
    <w:rsid w:val="00187F0D"/>
    <w:rsid w:val="00192CC5"/>
    <w:rsid w:val="001956A7"/>
    <w:rsid w:val="00196B81"/>
    <w:rsid w:val="001A118A"/>
    <w:rsid w:val="001A27F4"/>
    <w:rsid w:val="001A2D95"/>
    <w:rsid w:val="001B3460"/>
    <w:rsid w:val="001B4CA1"/>
    <w:rsid w:val="001B75D8"/>
    <w:rsid w:val="001C1060"/>
    <w:rsid w:val="001C3AD9"/>
    <w:rsid w:val="001C3C63"/>
    <w:rsid w:val="001C70E3"/>
    <w:rsid w:val="001D4732"/>
    <w:rsid w:val="001D6A3C"/>
    <w:rsid w:val="001D6D51"/>
    <w:rsid w:val="001E1D0D"/>
    <w:rsid w:val="001F653A"/>
    <w:rsid w:val="001F6979"/>
    <w:rsid w:val="00202BC6"/>
    <w:rsid w:val="00205141"/>
    <w:rsid w:val="0020516B"/>
    <w:rsid w:val="00207CA8"/>
    <w:rsid w:val="00211B6F"/>
    <w:rsid w:val="00213559"/>
    <w:rsid w:val="00213EFD"/>
    <w:rsid w:val="00214567"/>
    <w:rsid w:val="002172F1"/>
    <w:rsid w:val="00223C7B"/>
    <w:rsid w:val="00224AB1"/>
    <w:rsid w:val="0022687A"/>
    <w:rsid w:val="00230728"/>
    <w:rsid w:val="00234040"/>
    <w:rsid w:val="00234B27"/>
    <w:rsid w:val="00235563"/>
    <w:rsid w:val="00235CD2"/>
    <w:rsid w:val="00244291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38FA"/>
    <w:rsid w:val="00274862"/>
    <w:rsid w:val="0028187D"/>
    <w:rsid w:val="002825D8"/>
    <w:rsid w:val="00282D72"/>
    <w:rsid w:val="0028336B"/>
    <w:rsid w:val="00283402"/>
    <w:rsid w:val="00290FD6"/>
    <w:rsid w:val="00294259"/>
    <w:rsid w:val="002A2C81"/>
    <w:rsid w:val="002B3D1A"/>
    <w:rsid w:val="002C27D0"/>
    <w:rsid w:val="002C2C9B"/>
    <w:rsid w:val="002D17D6"/>
    <w:rsid w:val="002D18D7"/>
    <w:rsid w:val="002D21CE"/>
    <w:rsid w:val="002D7FA9"/>
    <w:rsid w:val="002E3DA3"/>
    <w:rsid w:val="002E450F"/>
    <w:rsid w:val="002E6B38"/>
    <w:rsid w:val="002E6D63"/>
    <w:rsid w:val="002E6E2B"/>
    <w:rsid w:val="002E7EB1"/>
    <w:rsid w:val="002F500B"/>
    <w:rsid w:val="00300991"/>
    <w:rsid w:val="00301959"/>
    <w:rsid w:val="00305B8A"/>
    <w:rsid w:val="0032432C"/>
    <w:rsid w:val="00325814"/>
    <w:rsid w:val="00331BF9"/>
    <w:rsid w:val="0033495E"/>
    <w:rsid w:val="00334A79"/>
    <w:rsid w:val="00334D8D"/>
    <w:rsid w:val="00337345"/>
    <w:rsid w:val="00337DD2"/>
    <w:rsid w:val="003404D1"/>
    <w:rsid w:val="003443FF"/>
    <w:rsid w:val="00353366"/>
    <w:rsid w:val="00355808"/>
    <w:rsid w:val="00362C7E"/>
    <w:rsid w:val="00363309"/>
    <w:rsid w:val="00363601"/>
    <w:rsid w:val="00374CA0"/>
    <w:rsid w:val="00376AC9"/>
    <w:rsid w:val="003915B1"/>
    <w:rsid w:val="00393032"/>
    <w:rsid w:val="00394B69"/>
    <w:rsid w:val="00397078"/>
    <w:rsid w:val="00397104"/>
    <w:rsid w:val="003A495D"/>
    <w:rsid w:val="003A6953"/>
    <w:rsid w:val="003B6083"/>
    <w:rsid w:val="003B67B2"/>
    <w:rsid w:val="003C3838"/>
    <w:rsid w:val="003C3FE4"/>
    <w:rsid w:val="003C5847"/>
    <w:rsid w:val="003C60ED"/>
    <w:rsid w:val="003D0681"/>
    <w:rsid w:val="003D12F6"/>
    <w:rsid w:val="003D1426"/>
    <w:rsid w:val="003E2F4E"/>
    <w:rsid w:val="003E720A"/>
    <w:rsid w:val="003F7BDC"/>
    <w:rsid w:val="00403E6E"/>
    <w:rsid w:val="004129B4"/>
    <w:rsid w:val="00417EF0"/>
    <w:rsid w:val="00422181"/>
    <w:rsid w:val="004244A8"/>
    <w:rsid w:val="00425F72"/>
    <w:rsid w:val="00427736"/>
    <w:rsid w:val="00427FB3"/>
    <w:rsid w:val="0043204A"/>
    <w:rsid w:val="004328C6"/>
    <w:rsid w:val="004335D4"/>
    <w:rsid w:val="00441787"/>
    <w:rsid w:val="00444F2D"/>
    <w:rsid w:val="00452034"/>
    <w:rsid w:val="00455FA6"/>
    <w:rsid w:val="00461419"/>
    <w:rsid w:val="00466C70"/>
    <w:rsid w:val="004702C9"/>
    <w:rsid w:val="00471113"/>
    <w:rsid w:val="00472E45"/>
    <w:rsid w:val="00473FEA"/>
    <w:rsid w:val="0047579D"/>
    <w:rsid w:val="00483262"/>
    <w:rsid w:val="00484107"/>
    <w:rsid w:val="00485CC5"/>
    <w:rsid w:val="0049343F"/>
    <w:rsid w:val="004964FC"/>
    <w:rsid w:val="004A145E"/>
    <w:rsid w:val="004A1F15"/>
    <w:rsid w:val="004A2A81"/>
    <w:rsid w:val="004A776A"/>
    <w:rsid w:val="004A7BD7"/>
    <w:rsid w:val="004C15C2"/>
    <w:rsid w:val="004C36D8"/>
    <w:rsid w:val="004C6A0C"/>
    <w:rsid w:val="004D1248"/>
    <w:rsid w:val="004D1E3C"/>
    <w:rsid w:val="004D4169"/>
    <w:rsid w:val="004D6E14"/>
    <w:rsid w:val="004F2649"/>
    <w:rsid w:val="004F4E17"/>
    <w:rsid w:val="004F5414"/>
    <w:rsid w:val="0050082F"/>
    <w:rsid w:val="00500C56"/>
    <w:rsid w:val="00501713"/>
    <w:rsid w:val="00506568"/>
    <w:rsid w:val="005122FD"/>
    <w:rsid w:val="0051551B"/>
    <w:rsid w:val="00520C57"/>
    <w:rsid w:val="00521E4C"/>
    <w:rsid w:val="00522D94"/>
    <w:rsid w:val="00523733"/>
    <w:rsid w:val="00525F03"/>
    <w:rsid w:val="00533D89"/>
    <w:rsid w:val="0053514D"/>
    <w:rsid w:val="00536564"/>
    <w:rsid w:val="00544597"/>
    <w:rsid w:val="00544FFE"/>
    <w:rsid w:val="00546EA1"/>
    <w:rsid w:val="005473F5"/>
    <w:rsid w:val="005477E7"/>
    <w:rsid w:val="00552794"/>
    <w:rsid w:val="00553492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84617"/>
    <w:rsid w:val="00595E83"/>
    <w:rsid w:val="00596530"/>
    <w:rsid w:val="005967F3"/>
    <w:rsid w:val="005A06DF"/>
    <w:rsid w:val="005A5527"/>
    <w:rsid w:val="005A5AE6"/>
    <w:rsid w:val="005A7CBD"/>
    <w:rsid w:val="005B1206"/>
    <w:rsid w:val="005B37E8"/>
    <w:rsid w:val="005C0056"/>
    <w:rsid w:val="005C441A"/>
    <w:rsid w:val="005C72D7"/>
    <w:rsid w:val="005C7751"/>
    <w:rsid w:val="005D61D6"/>
    <w:rsid w:val="005E0A4C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50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47186"/>
    <w:rsid w:val="00653688"/>
    <w:rsid w:val="00656BBC"/>
    <w:rsid w:val="0066091B"/>
    <w:rsid w:val="006623C5"/>
    <w:rsid w:val="006660E9"/>
    <w:rsid w:val="00667249"/>
    <w:rsid w:val="00667558"/>
    <w:rsid w:val="00667A6A"/>
    <w:rsid w:val="00671523"/>
    <w:rsid w:val="006754EF"/>
    <w:rsid w:val="00676C8D"/>
    <w:rsid w:val="00676F1F"/>
    <w:rsid w:val="00677381"/>
    <w:rsid w:val="00677414"/>
    <w:rsid w:val="006832CF"/>
    <w:rsid w:val="0068601E"/>
    <w:rsid w:val="006943D3"/>
    <w:rsid w:val="0069486B"/>
    <w:rsid w:val="006A4904"/>
    <w:rsid w:val="006A548F"/>
    <w:rsid w:val="006A701A"/>
    <w:rsid w:val="006B64DC"/>
    <w:rsid w:val="006B7A91"/>
    <w:rsid w:val="006C0C88"/>
    <w:rsid w:val="006D4704"/>
    <w:rsid w:val="006D6A2D"/>
    <w:rsid w:val="006E0BB1"/>
    <w:rsid w:val="006E1E18"/>
    <w:rsid w:val="006E31CE"/>
    <w:rsid w:val="006E34D3"/>
    <w:rsid w:val="006E568C"/>
    <w:rsid w:val="006F1435"/>
    <w:rsid w:val="006F78C4"/>
    <w:rsid w:val="007024B3"/>
    <w:rsid w:val="007031A0"/>
    <w:rsid w:val="00705A29"/>
    <w:rsid w:val="00707498"/>
    <w:rsid w:val="00711A65"/>
    <w:rsid w:val="00714133"/>
    <w:rsid w:val="00714CA3"/>
    <w:rsid w:val="00714DA4"/>
    <w:rsid w:val="007158B2"/>
    <w:rsid w:val="00716081"/>
    <w:rsid w:val="00722B48"/>
    <w:rsid w:val="00724164"/>
    <w:rsid w:val="00725DE7"/>
    <w:rsid w:val="0072636A"/>
    <w:rsid w:val="00726B44"/>
    <w:rsid w:val="007309B8"/>
    <w:rsid w:val="007318DD"/>
    <w:rsid w:val="00733167"/>
    <w:rsid w:val="00740D2C"/>
    <w:rsid w:val="00744BF9"/>
    <w:rsid w:val="00752623"/>
    <w:rsid w:val="007569E3"/>
    <w:rsid w:val="00760F1F"/>
    <w:rsid w:val="0076423E"/>
    <w:rsid w:val="007646CB"/>
    <w:rsid w:val="0076658F"/>
    <w:rsid w:val="0077040A"/>
    <w:rsid w:val="00772D64"/>
    <w:rsid w:val="00792609"/>
    <w:rsid w:val="00792887"/>
    <w:rsid w:val="007943E2"/>
    <w:rsid w:val="00794F2C"/>
    <w:rsid w:val="007A25F6"/>
    <w:rsid w:val="007A3BC7"/>
    <w:rsid w:val="007A5AC4"/>
    <w:rsid w:val="007B0FDD"/>
    <w:rsid w:val="007B4802"/>
    <w:rsid w:val="007B6668"/>
    <w:rsid w:val="007B6B33"/>
    <w:rsid w:val="007C2701"/>
    <w:rsid w:val="007C6F15"/>
    <w:rsid w:val="007D2192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35DA3"/>
    <w:rsid w:val="00841422"/>
    <w:rsid w:val="00841D3B"/>
    <w:rsid w:val="0084314C"/>
    <w:rsid w:val="00843171"/>
    <w:rsid w:val="008530F4"/>
    <w:rsid w:val="008575C3"/>
    <w:rsid w:val="008634F6"/>
    <w:rsid w:val="00863D28"/>
    <w:rsid w:val="008648C3"/>
    <w:rsid w:val="008704DF"/>
    <w:rsid w:val="00880F26"/>
    <w:rsid w:val="00886789"/>
    <w:rsid w:val="00891052"/>
    <w:rsid w:val="00896C2E"/>
    <w:rsid w:val="008A5095"/>
    <w:rsid w:val="008A608F"/>
    <w:rsid w:val="008B1A9A"/>
    <w:rsid w:val="008B3BFD"/>
    <w:rsid w:val="008B4FE6"/>
    <w:rsid w:val="008B6C37"/>
    <w:rsid w:val="008E086A"/>
    <w:rsid w:val="008E18F7"/>
    <w:rsid w:val="008E1E10"/>
    <w:rsid w:val="008E291B"/>
    <w:rsid w:val="008E4F2F"/>
    <w:rsid w:val="008E74B0"/>
    <w:rsid w:val="008F1739"/>
    <w:rsid w:val="008F40DE"/>
    <w:rsid w:val="008F4268"/>
    <w:rsid w:val="009008A8"/>
    <w:rsid w:val="009034BF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4123"/>
    <w:rsid w:val="00951568"/>
    <w:rsid w:val="00954CED"/>
    <w:rsid w:val="00955774"/>
    <w:rsid w:val="009560B5"/>
    <w:rsid w:val="009629CE"/>
    <w:rsid w:val="009703D6"/>
    <w:rsid w:val="0097181B"/>
    <w:rsid w:val="009727CA"/>
    <w:rsid w:val="00972A5F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B049C"/>
    <w:rsid w:val="009B11C8"/>
    <w:rsid w:val="009B2BCF"/>
    <w:rsid w:val="009B2FF8"/>
    <w:rsid w:val="009B3EC5"/>
    <w:rsid w:val="009B5BA3"/>
    <w:rsid w:val="009C1982"/>
    <w:rsid w:val="009D0027"/>
    <w:rsid w:val="009D0655"/>
    <w:rsid w:val="009E1E98"/>
    <w:rsid w:val="009E3ABE"/>
    <w:rsid w:val="009E3C4B"/>
    <w:rsid w:val="009F0637"/>
    <w:rsid w:val="009F0AD7"/>
    <w:rsid w:val="009F62A6"/>
    <w:rsid w:val="009F674F"/>
    <w:rsid w:val="009F799E"/>
    <w:rsid w:val="00A02020"/>
    <w:rsid w:val="00A04167"/>
    <w:rsid w:val="00A056CB"/>
    <w:rsid w:val="00A07A29"/>
    <w:rsid w:val="00A10FF1"/>
    <w:rsid w:val="00A12928"/>
    <w:rsid w:val="00A1506B"/>
    <w:rsid w:val="00A17CB2"/>
    <w:rsid w:val="00A23191"/>
    <w:rsid w:val="00A2341A"/>
    <w:rsid w:val="00A26783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51DB"/>
    <w:rsid w:val="00A552EB"/>
    <w:rsid w:val="00A56E64"/>
    <w:rsid w:val="00A624C3"/>
    <w:rsid w:val="00A6641C"/>
    <w:rsid w:val="00A767D2"/>
    <w:rsid w:val="00A77616"/>
    <w:rsid w:val="00A805DA"/>
    <w:rsid w:val="00A811B4"/>
    <w:rsid w:val="00A87B3A"/>
    <w:rsid w:val="00A87CDE"/>
    <w:rsid w:val="00A92BAF"/>
    <w:rsid w:val="00A94737"/>
    <w:rsid w:val="00A94BA3"/>
    <w:rsid w:val="00A963EF"/>
    <w:rsid w:val="00A96CBA"/>
    <w:rsid w:val="00AA084E"/>
    <w:rsid w:val="00AA2E23"/>
    <w:rsid w:val="00AB1ACD"/>
    <w:rsid w:val="00AB277F"/>
    <w:rsid w:val="00AB4099"/>
    <w:rsid w:val="00AB449A"/>
    <w:rsid w:val="00AD14F9"/>
    <w:rsid w:val="00AD35D6"/>
    <w:rsid w:val="00AD58C5"/>
    <w:rsid w:val="00AE36C4"/>
    <w:rsid w:val="00AE472C"/>
    <w:rsid w:val="00AE5375"/>
    <w:rsid w:val="00AE575A"/>
    <w:rsid w:val="00AE6CF8"/>
    <w:rsid w:val="00AF4CAC"/>
    <w:rsid w:val="00B01C55"/>
    <w:rsid w:val="00B03E0D"/>
    <w:rsid w:val="00B054F8"/>
    <w:rsid w:val="00B1227B"/>
    <w:rsid w:val="00B2219A"/>
    <w:rsid w:val="00B25676"/>
    <w:rsid w:val="00B271BC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6217B"/>
    <w:rsid w:val="00B7706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97E45"/>
    <w:rsid w:val="00B97ECF"/>
    <w:rsid w:val="00BA0DA2"/>
    <w:rsid w:val="00BA2981"/>
    <w:rsid w:val="00BA42EE"/>
    <w:rsid w:val="00BA48F9"/>
    <w:rsid w:val="00BB0DCA"/>
    <w:rsid w:val="00BB2666"/>
    <w:rsid w:val="00BB6B80"/>
    <w:rsid w:val="00BC284E"/>
    <w:rsid w:val="00BC2FEF"/>
    <w:rsid w:val="00BC3773"/>
    <w:rsid w:val="00BC381A"/>
    <w:rsid w:val="00BD0962"/>
    <w:rsid w:val="00BD1EED"/>
    <w:rsid w:val="00BF0DA2"/>
    <w:rsid w:val="00BF109C"/>
    <w:rsid w:val="00BF34FA"/>
    <w:rsid w:val="00C004B6"/>
    <w:rsid w:val="00C0250D"/>
    <w:rsid w:val="00C047A7"/>
    <w:rsid w:val="00C05DE5"/>
    <w:rsid w:val="00C2415F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1155"/>
    <w:rsid w:val="00C64F7D"/>
    <w:rsid w:val="00C67309"/>
    <w:rsid w:val="00C7614E"/>
    <w:rsid w:val="00C77589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5813"/>
    <w:rsid w:val="00CA63EB"/>
    <w:rsid w:val="00CA69F1"/>
    <w:rsid w:val="00CA6E9D"/>
    <w:rsid w:val="00CB6991"/>
    <w:rsid w:val="00CB6F96"/>
    <w:rsid w:val="00CC6194"/>
    <w:rsid w:val="00CC6305"/>
    <w:rsid w:val="00CC78A5"/>
    <w:rsid w:val="00CD0516"/>
    <w:rsid w:val="00CD756B"/>
    <w:rsid w:val="00CE0E52"/>
    <w:rsid w:val="00CE734F"/>
    <w:rsid w:val="00CF112E"/>
    <w:rsid w:val="00CF1F07"/>
    <w:rsid w:val="00CF5F4F"/>
    <w:rsid w:val="00D01DEB"/>
    <w:rsid w:val="00D218DC"/>
    <w:rsid w:val="00D24E56"/>
    <w:rsid w:val="00D2510F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6227"/>
    <w:rsid w:val="00D76D9D"/>
    <w:rsid w:val="00D77DF1"/>
    <w:rsid w:val="00D80E7B"/>
    <w:rsid w:val="00D84736"/>
    <w:rsid w:val="00D86AFF"/>
    <w:rsid w:val="00D95A44"/>
    <w:rsid w:val="00D95D16"/>
    <w:rsid w:val="00D97C76"/>
    <w:rsid w:val="00DB02B4"/>
    <w:rsid w:val="00DB538D"/>
    <w:rsid w:val="00DC275C"/>
    <w:rsid w:val="00DC330E"/>
    <w:rsid w:val="00DC4B0D"/>
    <w:rsid w:val="00DC4BEC"/>
    <w:rsid w:val="00DC7FE1"/>
    <w:rsid w:val="00DD3F3F"/>
    <w:rsid w:val="00DD5572"/>
    <w:rsid w:val="00DE207F"/>
    <w:rsid w:val="00DE5D80"/>
    <w:rsid w:val="00DE7488"/>
    <w:rsid w:val="00DF58CD"/>
    <w:rsid w:val="00DF65DE"/>
    <w:rsid w:val="00E019A5"/>
    <w:rsid w:val="00E02EC8"/>
    <w:rsid w:val="00E037F5"/>
    <w:rsid w:val="00E04ECB"/>
    <w:rsid w:val="00E05A09"/>
    <w:rsid w:val="00E06CA1"/>
    <w:rsid w:val="00E0765B"/>
    <w:rsid w:val="00E1116D"/>
    <w:rsid w:val="00E172B8"/>
    <w:rsid w:val="00E17FB4"/>
    <w:rsid w:val="00E20B75"/>
    <w:rsid w:val="00E214F2"/>
    <w:rsid w:val="00E2296E"/>
    <w:rsid w:val="00E2371E"/>
    <w:rsid w:val="00E24BD7"/>
    <w:rsid w:val="00E26523"/>
    <w:rsid w:val="00E26809"/>
    <w:rsid w:val="00E3412D"/>
    <w:rsid w:val="00E37030"/>
    <w:rsid w:val="00E57322"/>
    <w:rsid w:val="00E628CB"/>
    <w:rsid w:val="00E62AD9"/>
    <w:rsid w:val="00E638C8"/>
    <w:rsid w:val="00E7143E"/>
    <w:rsid w:val="00E74A9F"/>
    <w:rsid w:val="00E7509B"/>
    <w:rsid w:val="00E86590"/>
    <w:rsid w:val="00E907FF"/>
    <w:rsid w:val="00E9355C"/>
    <w:rsid w:val="00EA03F0"/>
    <w:rsid w:val="00EA42D1"/>
    <w:rsid w:val="00EA42EF"/>
    <w:rsid w:val="00EB2DD1"/>
    <w:rsid w:val="00EB6B37"/>
    <w:rsid w:val="00EC0009"/>
    <w:rsid w:val="00EC29FE"/>
    <w:rsid w:val="00EC3C70"/>
    <w:rsid w:val="00ED3A3D"/>
    <w:rsid w:val="00ED538A"/>
    <w:rsid w:val="00ED6FBC"/>
    <w:rsid w:val="00EE2F16"/>
    <w:rsid w:val="00EE3861"/>
    <w:rsid w:val="00EE79DA"/>
    <w:rsid w:val="00EF2E73"/>
    <w:rsid w:val="00EF7683"/>
    <w:rsid w:val="00EF7A2D"/>
    <w:rsid w:val="00F04F8D"/>
    <w:rsid w:val="00F10AD0"/>
    <w:rsid w:val="00F116CC"/>
    <w:rsid w:val="00F12BD1"/>
    <w:rsid w:val="00F15327"/>
    <w:rsid w:val="00F168CF"/>
    <w:rsid w:val="00F2555C"/>
    <w:rsid w:val="00F31DF3"/>
    <w:rsid w:val="00F3393D"/>
    <w:rsid w:val="00F33AE5"/>
    <w:rsid w:val="00F3597D"/>
    <w:rsid w:val="00F4376D"/>
    <w:rsid w:val="00F45399"/>
    <w:rsid w:val="00F465EA"/>
    <w:rsid w:val="00F5215C"/>
    <w:rsid w:val="00F54E7B"/>
    <w:rsid w:val="00F55A88"/>
    <w:rsid w:val="00F65F62"/>
    <w:rsid w:val="00F74005"/>
    <w:rsid w:val="00F76884"/>
    <w:rsid w:val="00F77F8F"/>
    <w:rsid w:val="00F83285"/>
    <w:rsid w:val="00F83D24"/>
    <w:rsid w:val="00F83DD9"/>
    <w:rsid w:val="00F83F40"/>
    <w:rsid w:val="00F84687"/>
    <w:rsid w:val="00F95145"/>
    <w:rsid w:val="00FA117A"/>
    <w:rsid w:val="00FB386A"/>
    <w:rsid w:val="00FC0786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D6E4F"/>
  <w15:chartTrackingRefBased/>
  <w15:docId w15:val="{8F424B10-F1B2-405A-A09C-69863C4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B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2D7FA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icletitle">
    <w:name w:val="articletitle"/>
    <w:basedOn w:val="Domylnaczcionkaakapitu"/>
    <w:rsid w:val="00325814"/>
  </w:style>
  <w:style w:type="character" w:customStyle="1" w:styleId="footnote">
    <w:name w:val="footnote"/>
    <w:basedOn w:val="Domylnaczcionkaakapitu"/>
    <w:rsid w:val="00325814"/>
  </w:style>
  <w:style w:type="paragraph" w:customStyle="1" w:styleId="Default">
    <w:name w:val="Default"/>
    <w:rsid w:val="004328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328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E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D7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0D7825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0D78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C57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7143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8704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0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ik.sabalski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4668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32617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Sabalski Dominik</dc:creator>
  <cp:keywords/>
  <cp:lastModifiedBy>Kozińska-Żywar Anna</cp:lastModifiedBy>
  <cp:revision>3</cp:revision>
  <dcterms:created xsi:type="dcterms:W3CDTF">2026-03-10T15:54:00Z</dcterms:created>
  <dcterms:modified xsi:type="dcterms:W3CDTF">2026-03-11T12:08:00Z</dcterms:modified>
</cp:coreProperties>
</file>